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61C" w:rsidRPr="004C0F3C" w:rsidRDefault="004C0F3C" w:rsidP="004C0F3C">
      <w:pPr>
        <w:jc w:val="center"/>
        <w:rPr>
          <w:b/>
          <w:sz w:val="36"/>
          <w:szCs w:val="36"/>
        </w:rPr>
      </w:pPr>
      <w:r w:rsidRPr="004C0F3C">
        <w:rPr>
          <w:rFonts w:hint="eastAsia"/>
          <w:b/>
          <w:sz w:val="36"/>
          <w:szCs w:val="36"/>
        </w:rPr>
        <w:t>抚顺市</w:t>
      </w:r>
      <w:r w:rsidR="002D0898">
        <w:rPr>
          <w:rFonts w:hint="eastAsia"/>
          <w:b/>
          <w:sz w:val="36"/>
          <w:szCs w:val="36"/>
        </w:rPr>
        <w:t>新闻出版（版权）局行政</w:t>
      </w:r>
      <w:r w:rsidRPr="004C0F3C">
        <w:rPr>
          <w:rFonts w:hint="eastAsia"/>
          <w:b/>
          <w:sz w:val="36"/>
          <w:szCs w:val="36"/>
        </w:rPr>
        <w:t>服务事项</w:t>
      </w:r>
    </w:p>
    <w:tbl>
      <w:tblPr>
        <w:tblStyle w:val="a3"/>
        <w:tblW w:w="14352" w:type="dxa"/>
        <w:tblInd w:w="-176" w:type="dxa"/>
        <w:tblLook w:val="04A0"/>
      </w:tblPr>
      <w:tblGrid>
        <w:gridCol w:w="851"/>
        <w:gridCol w:w="709"/>
        <w:gridCol w:w="3119"/>
        <w:gridCol w:w="4394"/>
        <w:gridCol w:w="5279"/>
      </w:tblGrid>
      <w:tr w:rsidR="00265AD8" w:rsidRPr="004C0F3C" w:rsidTr="00E51D32">
        <w:tc>
          <w:tcPr>
            <w:tcW w:w="851" w:type="dxa"/>
            <w:vAlign w:val="center"/>
          </w:tcPr>
          <w:p w:rsidR="00891396" w:rsidRPr="004C0F3C" w:rsidRDefault="00891396" w:rsidP="00E51D32">
            <w:pPr>
              <w:jc w:val="center"/>
              <w:rPr>
                <w:rFonts w:ascii="黑体" w:eastAsia="黑体" w:hAnsi="黑体"/>
              </w:rPr>
            </w:pPr>
            <w:r w:rsidRPr="004C0F3C">
              <w:rPr>
                <w:rFonts w:ascii="黑体" w:eastAsia="黑体" w:hAnsi="黑体" w:hint="eastAsia"/>
              </w:rPr>
              <w:t>序号</w:t>
            </w:r>
          </w:p>
        </w:tc>
        <w:tc>
          <w:tcPr>
            <w:tcW w:w="709" w:type="dxa"/>
            <w:vAlign w:val="center"/>
          </w:tcPr>
          <w:p w:rsidR="00D46E07" w:rsidRDefault="00D46E07" w:rsidP="00E51D32">
            <w:pPr>
              <w:jc w:val="center"/>
              <w:rPr>
                <w:rFonts w:ascii="黑体" w:eastAsia="黑体" w:hAnsi="黑体"/>
              </w:rPr>
            </w:pPr>
            <w:r>
              <w:rPr>
                <w:rFonts w:ascii="黑体" w:eastAsia="黑体" w:hAnsi="黑体"/>
              </w:rPr>
              <w:t>行政</w:t>
            </w:r>
          </w:p>
          <w:p w:rsidR="00891396" w:rsidRPr="004C0F3C" w:rsidRDefault="00D46E07" w:rsidP="00E51D32">
            <w:pPr>
              <w:jc w:val="center"/>
              <w:rPr>
                <w:rFonts w:ascii="黑体" w:eastAsia="黑体" w:hAnsi="黑体"/>
              </w:rPr>
            </w:pPr>
            <w:r>
              <w:rPr>
                <w:rFonts w:ascii="黑体" w:eastAsia="黑体" w:hAnsi="黑体"/>
              </w:rPr>
              <w:t>项目</w:t>
            </w:r>
          </w:p>
        </w:tc>
        <w:tc>
          <w:tcPr>
            <w:tcW w:w="3119" w:type="dxa"/>
            <w:vAlign w:val="center"/>
          </w:tcPr>
          <w:p w:rsidR="00891396" w:rsidRPr="004C0F3C" w:rsidRDefault="007F0CA3" w:rsidP="00E51D32">
            <w:pPr>
              <w:jc w:val="center"/>
              <w:rPr>
                <w:rFonts w:ascii="黑体" w:eastAsia="黑体" w:hAnsi="黑体"/>
              </w:rPr>
            </w:pPr>
            <w:r>
              <w:rPr>
                <w:rFonts w:ascii="黑体" w:eastAsia="黑体" w:hAnsi="黑体" w:hint="eastAsia"/>
              </w:rPr>
              <w:t>行政</w:t>
            </w:r>
            <w:r w:rsidR="00891396" w:rsidRPr="004C0F3C">
              <w:rPr>
                <w:rFonts w:ascii="黑体" w:eastAsia="黑体" w:hAnsi="黑体" w:hint="eastAsia"/>
              </w:rPr>
              <w:t>政务服务事项</w:t>
            </w:r>
            <w:r>
              <w:rPr>
                <w:rFonts w:ascii="黑体" w:eastAsia="黑体" w:hAnsi="黑体" w:hint="eastAsia"/>
              </w:rPr>
              <w:t>主项</w:t>
            </w:r>
          </w:p>
        </w:tc>
        <w:tc>
          <w:tcPr>
            <w:tcW w:w="4394" w:type="dxa"/>
            <w:vAlign w:val="center"/>
          </w:tcPr>
          <w:p w:rsidR="00891396" w:rsidRPr="004C0F3C" w:rsidRDefault="007F0CA3" w:rsidP="00E51D32">
            <w:pPr>
              <w:jc w:val="center"/>
              <w:rPr>
                <w:rFonts w:ascii="黑体" w:eastAsia="黑体" w:hAnsi="黑体"/>
              </w:rPr>
            </w:pPr>
            <w:r>
              <w:rPr>
                <w:rFonts w:ascii="黑体" w:eastAsia="黑体" w:hAnsi="黑体" w:hint="eastAsia"/>
              </w:rPr>
              <w:t>行</w:t>
            </w:r>
            <w:r w:rsidR="00E51D32">
              <w:rPr>
                <w:rFonts w:ascii="黑体" w:eastAsia="黑体" w:hAnsi="黑体" w:hint="eastAsia"/>
              </w:rPr>
              <w:t xml:space="preserve"> </w:t>
            </w:r>
            <w:r>
              <w:rPr>
                <w:rFonts w:ascii="黑体" w:eastAsia="黑体" w:hAnsi="黑体" w:hint="eastAsia"/>
              </w:rPr>
              <w:t>政</w:t>
            </w:r>
            <w:r w:rsidR="00E51D32">
              <w:rPr>
                <w:rFonts w:ascii="黑体" w:eastAsia="黑体" w:hAnsi="黑体" w:hint="eastAsia"/>
              </w:rPr>
              <w:t xml:space="preserve"> </w:t>
            </w:r>
            <w:r w:rsidRPr="004C0F3C">
              <w:rPr>
                <w:rFonts w:ascii="黑体" w:eastAsia="黑体" w:hAnsi="黑体" w:hint="eastAsia"/>
              </w:rPr>
              <w:t>服</w:t>
            </w:r>
            <w:r w:rsidR="00E51D32">
              <w:rPr>
                <w:rFonts w:ascii="黑体" w:eastAsia="黑体" w:hAnsi="黑体" w:hint="eastAsia"/>
              </w:rPr>
              <w:t xml:space="preserve"> </w:t>
            </w:r>
            <w:r w:rsidRPr="004C0F3C">
              <w:rPr>
                <w:rFonts w:ascii="黑体" w:eastAsia="黑体" w:hAnsi="黑体" w:hint="eastAsia"/>
              </w:rPr>
              <w:t>务</w:t>
            </w:r>
            <w:r w:rsidR="00E51D32">
              <w:rPr>
                <w:rFonts w:ascii="黑体" w:eastAsia="黑体" w:hAnsi="黑体" w:hint="eastAsia"/>
              </w:rPr>
              <w:t xml:space="preserve"> </w:t>
            </w:r>
            <w:r w:rsidRPr="004C0F3C">
              <w:rPr>
                <w:rFonts w:ascii="黑体" w:eastAsia="黑体" w:hAnsi="黑体" w:hint="eastAsia"/>
              </w:rPr>
              <w:t>事</w:t>
            </w:r>
            <w:r w:rsidR="00E51D32">
              <w:rPr>
                <w:rFonts w:ascii="黑体" w:eastAsia="黑体" w:hAnsi="黑体" w:hint="eastAsia"/>
              </w:rPr>
              <w:t xml:space="preserve"> </w:t>
            </w:r>
            <w:r w:rsidRPr="004C0F3C">
              <w:rPr>
                <w:rFonts w:ascii="黑体" w:eastAsia="黑体" w:hAnsi="黑体" w:hint="eastAsia"/>
              </w:rPr>
              <w:t>项</w:t>
            </w:r>
            <w:r w:rsidR="00E51D32">
              <w:rPr>
                <w:rFonts w:ascii="黑体" w:eastAsia="黑体" w:hAnsi="黑体" w:hint="eastAsia"/>
              </w:rPr>
              <w:t xml:space="preserve"> </w:t>
            </w:r>
            <w:r>
              <w:rPr>
                <w:rFonts w:ascii="黑体" w:eastAsia="黑体" w:hAnsi="黑体" w:hint="eastAsia"/>
              </w:rPr>
              <w:t>子</w:t>
            </w:r>
            <w:r w:rsidR="00E51D32">
              <w:rPr>
                <w:rFonts w:ascii="黑体" w:eastAsia="黑体" w:hAnsi="黑体" w:hint="eastAsia"/>
              </w:rPr>
              <w:t xml:space="preserve"> </w:t>
            </w:r>
            <w:r>
              <w:rPr>
                <w:rFonts w:ascii="黑体" w:eastAsia="黑体" w:hAnsi="黑体" w:hint="eastAsia"/>
              </w:rPr>
              <w:t>项</w:t>
            </w:r>
          </w:p>
        </w:tc>
        <w:tc>
          <w:tcPr>
            <w:tcW w:w="5279" w:type="dxa"/>
            <w:vAlign w:val="center"/>
          </w:tcPr>
          <w:p w:rsidR="00891396" w:rsidRPr="004C0F3C" w:rsidRDefault="007F0CA3" w:rsidP="00E51D32">
            <w:pPr>
              <w:jc w:val="center"/>
              <w:rPr>
                <w:rFonts w:ascii="黑体" w:eastAsia="黑体" w:hAnsi="黑体"/>
              </w:rPr>
            </w:pPr>
            <w:r>
              <w:rPr>
                <w:rFonts w:ascii="黑体" w:eastAsia="黑体" w:hAnsi="黑体"/>
              </w:rPr>
              <w:t>基</w:t>
            </w:r>
            <w:r w:rsidR="00E51D32">
              <w:rPr>
                <w:rFonts w:ascii="黑体" w:eastAsia="黑体" w:hAnsi="黑体" w:hint="eastAsia"/>
              </w:rPr>
              <w:t xml:space="preserve"> </w:t>
            </w:r>
            <w:r>
              <w:rPr>
                <w:rFonts w:ascii="黑体" w:eastAsia="黑体" w:hAnsi="黑体"/>
              </w:rPr>
              <w:t>本</w:t>
            </w:r>
            <w:r w:rsidR="00E51D32">
              <w:rPr>
                <w:rFonts w:ascii="黑体" w:eastAsia="黑体" w:hAnsi="黑体" w:hint="eastAsia"/>
              </w:rPr>
              <w:t xml:space="preserve"> </w:t>
            </w:r>
            <w:r>
              <w:rPr>
                <w:rFonts w:ascii="黑体" w:eastAsia="黑体" w:hAnsi="黑体"/>
              </w:rPr>
              <w:t>依</w:t>
            </w:r>
            <w:r w:rsidR="00E51D32">
              <w:rPr>
                <w:rFonts w:ascii="黑体" w:eastAsia="黑体" w:hAnsi="黑体" w:hint="eastAsia"/>
              </w:rPr>
              <w:t xml:space="preserve"> </w:t>
            </w:r>
            <w:r>
              <w:rPr>
                <w:rFonts w:ascii="黑体" w:eastAsia="黑体" w:hAnsi="黑体"/>
              </w:rPr>
              <w:t>据</w:t>
            </w:r>
            <w:r w:rsidR="00E51D32">
              <w:rPr>
                <w:rFonts w:ascii="黑体" w:eastAsia="黑体" w:hAnsi="黑体" w:hint="eastAsia"/>
              </w:rPr>
              <w:t xml:space="preserve"> </w:t>
            </w:r>
          </w:p>
        </w:tc>
      </w:tr>
      <w:tr w:rsidR="00265AD8" w:rsidRPr="004C0F3C" w:rsidTr="00E51D32">
        <w:tc>
          <w:tcPr>
            <w:tcW w:w="851" w:type="dxa"/>
            <w:vAlign w:val="center"/>
          </w:tcPr>
          <w:p w:rsidR="00891396" w:rsidRPr="00E51D32" w:rsidRDefault="00265AD8" w:rsidP="00E51D32">
            <w:pPr>
              <w:jc w:val="left"/>
              <w:rPr>
                <w:rFonts w:asciiTheme="minorEastAsia" w:hAnsiTheme="minorEastAsia"/>
                <w:szCs w:val="21"/>
              </w:rPr>
            </w:pPr>
            <w:r w:rsidRPr="00E51D32">
              <w:rPr>
                <w:rFonts w:asciiTheme="minorEastAsia" w:hAnsiTheme="minorEastAsia" w:hint="eastAsia"/>
                <w:szCs w:val="21"/>
              </w:rPr>
              <w:t>１</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电影放映单位设立审批</w:t>
            </w:r>
          </w:p>
        </w:tc>
        <w:tc>
          <w:tcPr>
            <w:tcW w:w="4394"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1.电影放映单位设立审批</w:t>
            </w:r>
          </w:p>
          <w:p w:rsidR="00415093" w:rsidRPr="00E51D32" w:rsidRDefault="00415093" w:rsidP="00225A4F">
            <w:pPr>
              <w:jc w:val="left"/>
              <w:rPr>
                <w:rFonts w:asciiTheme="minorEastAsia" w:hAnsiTheme="minorEastAsia"/>
                <w:szCs w:val="21"/>
              </w:rPr>
            </w:pPr>
          </w:p>
        </w:tc>
        <w:tc>
          <w:tcPr>
            <w:tcW w:w="5279" w:type="dxa"/>
            <w:vAlign w:val="center"/>
          </w:tcPr>
          <w:p w:rsidR="00891396" w:rsidRDefault="00410711" w:rsidP="00E51D32">
            <w:pPr>
              <w:jc w:val="left"/>
              <w:rPr>
                <w:rFonts w:asciiTheme="minorEastAsia" w:hAnsiTheme="minorEastAsia"/>
                <w:szCs w:val="21"/>
              </w:rPr>
            </w:pPr>
            <w:r w:rsidRPr="00410711">
              <w:rPr>
                <w:rFonts w:asciiTheme="minorEastAsia" w:hAnsiTheme="minorEastAsia" w:hint="eastAsia"/>
                <w:szCs w:val="21"/>
              </w:rPr>
              <w:t>【法律】《中华人民共和国电影产业促进法》（2017年3月1日颁布）</w:t>
            </w:r>
          </w:p>
          <w:p w:rsidR="00410711" w:rsidRDefault="00410711" w:rsidP="00E51D32">
            <w:pPr>
              <w:jc w:val="left"/>
              <w:rPr>
                <w:rFonts w:asciiTheme="minorEastAsia" w:hAnsiTheme="minorEastAsia"/>
                <w:szCs w:val="21"/>
              </w:rPr>
            </w:pPr>
            <w:r w:rsidRPr="00410711">
              <w:rPr>
                <w:rFonts w:asciiTheme="minorEastAsia" w:hAnsiTheme="minorEastAsia" w:hint="eastAsia"/>
                <w:szCs w:val="21"/>
              </w:rPr>
              <w:t>【行政法规】《电影管理条例》（2001年12月25日国务院令第342号）第三十八条 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rsidR="00410711" w:rsidRPr="00E51D32" w:rsidRDefault="00410711" w:rsidP="00E51D32">
            <w:pPr>
              <w:jc w:val="left"/>
              <w:rPr>
                <w:rFonts w:asciiTheme="minorEastAsia" w:hAnsiTheme="minorEastAsia"/>
                <w:szCs w:val="21"/>
              </w:rPr>
            </w:pPr>
            <w:r w:rsidRPr="00410711">
              <w:rPr>
                <w:rFonts w:asciiTheme="minorEastAsia" w:hAnsiTheme="minorEastAsia" w:hint="eastAsia"/>
                <w:szCs w:val="21"/>
              </w:rPr>
              <w:t>【规范性文件】《国务院关于第六批取消和调整行政审批项目的决定》（国发〔2012〕52号）</w:t>
            </w:r>
          </w:p>
        </w:tc>
      </w:tr>
      <w:tr w:rsidR="00D525FE" w:rsidRPr="004C0F3C" w:rsidTr="005D4E42">
        <w:tc>
          <w:tcPr>
            <w:tcW w:w="851" w:type="dxa"/>
            <w:vAlign w:val="center"/>
          </w:tcPr>
          <w:p w:rsidR="00D525FE" w:rsidRPr="00E51D32" w:rsidRDefault="000D43E9" w:rsidP="005D4E42">
            <w:pPr>
              <w:jc w:val="left"/>
              <w:rPr>
                <w:rFonts w:asciiTheme="minorEastAsia" w:hAnsiTheme="minorEastAsia"/>
                <w:szCs w:val="21"/>
              </w:rPr>
            </w:pPr>
            <w:r>
              <w:rPr>
                <w:rFonts w:asciiTheme="minorEastAsia" w:hAnsiTheme="minorEastAsia" w:hint="eastAsia"/>
                <w:szCs w:val="21"/>
              </w:rPr>
              <w:t>2</w:t>
            </w:r>
          </w:p>
        </w:tc>
        <w:tc>
          <w:tcPr>
            <w:tcW w:w="709" w:type="dxa"/>
            <w:vAlign w:val="center"/>
          </w:tcPr>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行政</w:t>
            </w:r>
          </w:p>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电影发行单位（非跨省）变更审批</w:t>
            </w:r>
          </w:p>
        </w:tc>
        <w:tc>
          <w:tcPr>
            <w:tcW w:w="4394" w:type="dxa"/>
            <w:vAlign w:val="center"/>
          </w:tcPr>
          <w:p w:rsidR="00D525FE" w:rsidRPr="00E51D32" w:rsidRDefault="00D525FE" w:rsidP="005D4E42">
            <w:pPr>
              <w:jc w:val="left"/>
              <w:rPr>
                <w:rFonts w:asciiTheme="minorEastAsia" w:hAnsiTheme="minorEastAsia" w:cs="宋体"/>
                <w:szCs w:val="21"/>
              </w:rPr>
            </w:pPr>
            <w:r w:rsidRPr="00E51D32">
              <w:rPr>
                <w:rFonts w:asciiTheme="minorEastAsia" w:hAnsiTheme="minorEastAsia" w:hint="eastAsia"/>
                <w:szCs w:val="21"/>
              </w:rPr>
              <w:t>1.电影发行单位（非跨省）设立审批</w:t>
            </w:r>
          </w:p>
          <w:p w:rsidR="00D525FE" w:rsidRPr="00E51D32" w:rsidRDefault="00D525FE" w:rsidP="005D4E42">
            <w:pPr>
              <w:jc w:val="left"/>
              <w:rPr>
                <w:rFonts w:asciiTheme="minorEastAsia" w:hAnsiTheme="minorEastAsia" w:cs="宋体"/>
                <w:szCs w:val="21"/>
              </w:rPr>
            </w:pPr>
            <w:r w:rsidRPr="00E51D32">
              <w:rPr>
                <w:rFonts w:asciiTheme="minorEastAsia" w:hAnsiTheme="minorEastAsia" w:hint="eastAsia"/>
                <w:szCs w:val="21"/>
              </w:rPr>
              <w:t>2.电影发行单位（非跨省）变更审批</w:t>
            </w:r>
          </w:p>
          <w:p w:rsidR="00D525FE" w:rsidRPr="00415093" w:rsidRDefault="00D525FE" w:rsidP="005D4E42">
            <w:pPr>
              <w:jc w:val="left"/>
              <w:rPr>
                <w:rFonts w:asciiTheme="minorEastAsia" w:hAnsiTheme="minorEastAsia" w:cs="宋体"/>
                <w:color w:val="FF0000"/>
                <w:szCs w:val="21"/>
              </w:rPr>
            </w:pPr>
          </w:p>
        </w:tc>
        <w:tc>
          <w:tcPr>
            <w:tcW w:w="5279" w:type="dxa"/>
            <w:vAlign w:val="center"/>
          </w:tcPr>
          <w:p w:rsidR="00D525FE" w:rsidRDefault="00D525FE" w:rsidP="005D4E42">
            <w:pPr>
              <w:jc w:val="left"/>
              <w:rPr>
                <w:rFonts w:ascii="宋体" w:eastAsia="宋体" w:hAnsi="宋体" w:cs="宋体"/>
                <w:b/>
                <w:bCs/>
                <w:sz w:val="24"/>
                <w:szCs w:val="24"/>
              </w:rPr>
            </w:pPr>
            <w:r>
              <w:rPr>
                <w:rFonts w:hint="eastAsia"/>
                <w:b/>
                <w:bCs/>
              </w:rPr>
              <w:t>【法律】</w:t>
            </w:r>
            <w:r>
              <w:rPr>
                <w:rFonts w:hint="eastAsia"/>
              </w:rPr>
              <w:t>《中华人民共和国电影产业促进法》第二十四条</w:t>
            </w:r>
            <w:r>
              <w:rPr>
                <w:rFonts w:hint="eastAsia"/>
              </w:rPr>
              <w:t xml:space="preserve"> </w:t>
            </w:r>
            <w:r>
              <w:rPr>
                <w:rFonts w:hint="eastAsia"/>
              </w:rPr>
              <w:t>企业具有与所从事的电影发行活动相适应的人员、资金条件的，经国务院电影主管部门或者所在地省、自治区、直辖市人民政府电影主管部门批准，可以从事电影发行活动。</w:t>
            </w:r>
            <w:r>
              <w:rPr>
                <w:rFonts w:hint="eastAsia"/>
              </w:rPr>
              <w:br/>
            </w:r>
            <w:r>
              <w:rPr>
                <w:rFonts w:hint="eastAsia"/>
                <w:b/>
                <w:bCs/>
              </w:rPr>
              <w:t>【行政法规】</w:t>
            </w:r>
            <w:r>
              <w:rPr>
                <w:rFonts w:hint="eastAsia"/>
              </w:rPr>
              <w:t>《电影管理条例》第三十七条</w:t>
            </w:r>
            <w:r>
              <w:rPr>
                <w:rFonts w:hint="eastAsia"/>
              </w:rPr>
              <w:t xml:space="preserve"> </w:t>
            </w:r>
            <w:r>
              <w:rPr>
                <w:rFonts w:hint="eastAsia"/>
              </w:rPr>
              <w:t>设立电影发行单位，应当向所在地省、自治区、直辖市人民政府电影行政部门提出申请；所在地省、自治区、直辖市人民政府电影行政部门或者国务院广播电影电视行政部门应</w:t>
            </w:r>
            <w:r>
              <w:rPr>
                <w:rFonts w:hint="eastAsia"/>
              </w:rPr>
              <w:lastRenderedPageBreak/>
              <w:t>当自收到申请书之日起</w:t>
            </w:r>
            <w:r>
              <w:rPr>
                <w:rFonts w:hint="eastAsia"/>
              </w:rPr>
              <w:t>60</w:t>
            </w:r>
            <w:r>
              <w:rPr>
                <w:rFonts w:hint="eastAsia"/>
              </w:rPr>
              <w:t>日内作出批准或者不批准的决定，并通知申请人。批准的，发给《电影发行经营许可证》，申请人应当持《电影发行经营许可证》到工商行政管理部门登记，依法领取营业执照；不批准的，应当说明理由。</w:t>
            </w:r>
          </w:p>
          <w:p w:rsidR="00D525FE" w:rsidRPr="000D1416" w:rsidRDefault="00D525FE" w:rsidP="005D4E42">
            <w:pPr>
              <w:jc w:val="left"/>
              <w:rPr>
                <w:rFonts w:asciiTheme="minorEastAsia" w:hAnsiTheme="minorEastAsia"/>
                <w:szCs w:val="21"/>
              </w:rPr>
            </w:pPr>
          </w:p>
        </w:tc>
      </w:tr>
      <w:tr w:rsidR="00265AD8" w:rsidRPr="004C0F3C" w:rsidTr="00E51D32">
        <w:tc>
          <w:tcPr>
            <w:tcW w:w="851" w:type="dxa"/>
            <w:vAlign w:val="center"/>
          </w:tcPr>
          <w:p w:rsidR="00891396" w:rsidRPr="00E51D32" w:rsidRDefault="000D43E9" w:rsidP="00E51D32">
            <w:pPr>
              <w:jc w:val="left"/>
              <w:rPr>
                <w:rFonts w:asciiTheme="minorEastAsia" w:hAnsiTheme="minorEastAsia"/>
                <w:szCs w:val="21"/>
              </w:rPr>
            </w:pPr>
            <w:r>
              <w:rPr>
                <w:rFonts w:asciiTheme="minorEastAsia" w:hAnsiTheme="minorEastAsia" w:hint="eastAsia"/>
                <w:szCs w:val="21"/>
              </w:rPr>
              <w:lastRenderedPageBreak/>
              <w:t>3</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设立中外合资、合作印刷企业和外商独资包装装潢印刷企业审批</w:t>
            </w:r>
          </w:p>
        </w:tc>
        <w:tc>
          <w:tcPr>
            <w:tcW w:w="4394"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1.中外合资、合作印刷企业和外商独资包装装潢印刷企业的设立</w:t>
            </w:r>
          </w:p>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2.印刷业经营者申请兼营或变更经营活动、兼并、合并、分立</w:t>
            </w:r>
          </w:p>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3.印刷业经营者变更名称、法定代表人或者负责人、住所或者经营场所等主要登记事项，或者终止印刷经营活动</w:t>
            </w:r>
          </w:p>
        </w:tc>
        <w:tc>
          <w:tcPr>
            <w:tcW w:w="5279" w:type="dxa"/>
            <w:vAlign w:val="center"/>
          </w:tcPr>
          <w:p w:rsidR="00410711" w:rsidRDefault="00410711" w:rsidP="00410711">
            <w:pPr>
              <w:jc w:val="left"/>
              <w:rPr>
                <w:rFonts w:ascii="宋体" w:eastAsia="宋体" w:hAnsi="宋体" w:cs="宋体"/>
                <w:b/>
                <w:bCs/>
                <w:sz w:val="24"/>
                <w:szCs w:val="24"/>
              </w:rPr>
            </w:pPr>
            <w:r>
              <w:rPr>
                <w:rFonts w:hint="eastAsia"/>
                <w:b/>
                <w:bCs/>
              </w:rPr>
              <w:t>【行政法规】</w:t>
            </w:r>
            <w:r>
              <w:rPr>
                <w:rFonts w:hint="eastAsia"/>
              </w:rPr>
              <w:t>《印刷业管理条例》第十三条</w:t>
            </w:r>
            <w:r>
              <w:rPr>
                <w:rFonts w:hint="eastAsia"/>
              </w:rPr>
              <w:t xml:space="preserve"> </w:t>
            </w:r>
            <w:r>
              <w:rPr>
                <w:rFonts w:hint="eastAsia"/>
              </w:rPr>
              <w:t>国家允许设立中外合资经营印刷企业、中外合作经营印刷企业，允许设立从事包装装潢印刷品印刷经营活动的外资企业。具体办法由国务院出版行政部门会同国务院对外经济贸易主管部门制定。</w:t>
            </w:r>
            <w:r>
              <w:rPr>
                <w:rFonts w:hint="eastAsia"/>
              </w:rPr>
              <w:br/>
            </w:r>
            <w:r>
              <w:rPr>
                <w:rFonts w:hint="eastAsia"/>
                <w:b/>
                <w:bCs/>
              </w:rPr>
              <w:t>【规范性文件</w:t>
            </w:r>
            <w:r>
              <w:rPr>
                <w:rFonts w:hint="eastAsia"/>
              </w:rPr>
              <w:t>】《国务院关于第三批取消和调整行政审批项目的决定》第</w:t>
            </w:r>
            <w:r>
              <w:rPr>
                <w:rFonts w:hint="eastAsia"/>
              </w:rPr>
              <w:t>20</w:t>
            </w:r>
            <w:r>
              <w:rPr>
                <w:rFonts w:hint="eastAsia"/>
              </w:rPr>
              <w:t>项</w:t>
            </w:r>
            <w:r>
              <w:rPr>
                <w:rFonts w:hint="eastAsia"/>
              </w:rPr>
              <w:t xml:space="preserve">  </w:t>
            </w:r>
            <w:r>
              <w:rPr>
                <w:rFonts w:hint="eastAsia"/>
              </w:rPr>
              <w:t>“设立中外合资、合作印刷企业和外商独资包装装潢印刷企业审批”下放至省、自治区、直辖市出版行政主管部门。</w:t>
            </w:r>
          </w:p>
          <w:p w:rsidR="00891396" w:rsidRPr="00410711" w:rsidRDefault="00891396" w:rsidP="00E51D32">
            <w:pPr>
              <w:jc w:val="left"/>
              <w:rPr>
                <w:rFonts w:asciiTheme="minorEastAsia" w:hAnsiTheme="minorEastAsia"/>
                <w:szCs w:val="21"/>
              </w:rPr>
            </w:pPr>
          </w:p>
        </w:tc>
      </w:tr>
      <w:tr w:rsidR="00265AD8" w:rsidRPr="004C0F3C" w:rsidTr="00E51D32">
        <w:tc>
          <w:tcPr>
            <w:tcW w:w="851" w:type="dxa"/>
            <w:vAlign w:val="center"/>
          </w:tcPr>
          <w:p w:rsidR="00891396" w:rsidRPr="00E51D32" w:rsidRDefault="000D43E9" w:rsidP="00E51D32">
            <w:pPr>
              <w:jc w:val="left"/>
              <w:rPr>
                <w:rFonts w:asciiTheme="minorEastAsia" w:hAnsiTheme="minorEastAsia"/>
                <w:szCs w:val="21"/>
              </w:rPr>
            </w:pPr>
            <w:r>
              <w:rPr>
                <w:rFonts w:asciiTheme="minorEastAsia" w:hAnsiTheme="minorEastAsia" w:hint="eastAsia"/>
                <w:szCs w:val="21"/>
              </w:rPr>
              <w:t>4</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承印加工境外包装装潢和其他印刷品备案核准</w:t>
            </w:r>
          </w:p>
        </w:tc>
        <w:tc>
          <w:tcPr>
            <w:tcW w:w="4394"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1、承印加工境外包装装潢和其他印刷品备案核准</w:t>
            </w:r>
          </w:p>
        </w:tc>
        <w:tc>
          <w:tcPr>
            <w:tcW w:w="5279" w:type="dxa"/>
            <w:vAlign w:val="center"/>
          </w:tcPr>
          <w:p w:rsidR="000D1416" w:rsidRDefault="000D1416" w:rsidP="000D1416">
            <w:pPr>
              <w:jc w:val="left"/>
              <w:rPr>
                <w:rFonts w:ascii="宋体" w:eastAsia="宋体" w:hAnsi="宋体" w:cs="宋体"/>
                <w:b/>
                <w:bCs/>
                <w:sz w:val="24"/>
                <w:szCs w:val="24"/>
              </w:rPr>
            </w:pPr>
            <w:r>
              <w:rPr>
                <w:rFonts w:hint="eastAsia"/>
                <w:b/>
                <w:bCs/>
              </w:rPr>
              <w:t>【行政法规】</w:t>
            </w:r>
            <w:r>
              <w:rPr>
                <w:rFonts w:hint="eastAsia"/>
              </w:rPr>
              <w:t>《印刷业管理条例》第二十九条</w:t>
            </w:r>
            <w:r>
              <w:rPr>
                <w:rFonts w:hint="eastAsia"/>
              </w:rPr>
              <w:t xml:space="preserve"> </w:t>
            </w:r>
            <w:r>
              <w:rPr>
                <w:rFonts w:hint="eastAsia"/>
              </w:rPr>
              <w:t>印刷企业接受委托印刷境外包装装潢印刷品的，必须事先向所在地省、自治区、直辖市人民政府出版行政部门备案；印刷的包装装潢印刷品必须全部运输出境，不得在境内销售。</w:t>
            </w:r>
          </w:p>
          <w:p w:rsidR="00891396" w:rsidRPr="000D1416" w:rsidRDefault="00891396" w:rsidP="00E51D32">
            <w:pPr>
              <w:jc w:val="left"/>
              <w:rPr>
                <w:rFonts w:asciiTheme="minorEastAsia" w:hAnsiTheme="minorEastAsia"/>
                <w:szCs w:val="21"/>
              </w:rPr>
            </w:pPr>
          </w:p>
        </w:tc>
      </w:tr>
      <w:tr w:rsidR="00D525FE" w:rsidRPr="004C0F3C" w:rsidTr="005D4E42">
        <w:tc>
          <w:tcPr>
            <w:tcW w:w="851" w:type="dxa"/>
            <w:vAlign w:val="center"/>
          </w:tcPr>
          <w:p w:rsidR="00D525FE" w:rsidRPr="00E51D32" w:rsidRDefault="000D43E9" w:rsidP="005D4E42">
            <w:pPr>
              <w:jc w:val="left"/>
              <w:rPr>
                <w:rFonts w:asciiTheme="minorEastAsia" w:hAnsiTheme="minorEastAsia"/>
                <w:szCs w:val="21"/>
              </w:rPr>
            </w:pPr>
            <w:r>
              <w:rPr>
                <w:rFonts w:asciiTheme="minorEastAsia" w:hAnsiTheme="minorEastAsia" w:hint="eastAsia"/>
                <w:szCs w:val="21"/>
              </w:rPr>
              <w:t>5</w:t>
            </w:r>
          </w:p>
        </w:tc>
        <w:tc>
          <w:tcPr>
            <w:tcW w:w="709" w:type="dxa"/>
            <w:vAlign w:val="center"/>
          </w:tcPr>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行政</w:t>
            </w:r>
          </w:p>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D525FE" w:rsidRPr="00E51D32" w:rsidRDefault="00D525FE" w:rsidP="005D4E42">
            <w:pPr>
              <w:jc w:val="left"/>
              <w:rPr>
                <w:rFonts w:asciiTheme="minorEastAsia" w:hAnsiTheme="minorEastAsia"/>
                <w:szCs w:val="21"/>
              </w:rPr>
            </w:pPr>
            <w:r w:rsidRPr="00E51D32">
              <w:rPr>
                <w:rFonts w:asciiTheme="minorEastAsia" w:hAnsiTheme="minorEastAsia" w:hint="eastAsia"/>
                <w:szCs w:val="21"/>
              </w:rPr>
              <w:t>从事出版物、包装装潢印刷品和其他印刷品印刷经营活动企业的设立、变更审批</w:t>
            </w:r>
          </w:p>
        </w:tc>
        <w:tc>
          <w:tcPr>
            <w:tcW w:w="4394" w:type="dxa"/>
            <w:vAlign w:val="center"/>
          </w:tcPr>
          <w:p w:rsidR="00D525FE" w:rsidRPr="00E51D32" w:rsidRDefault="00D525FE" w:rsidP="005D4E42">
            <w:pPr>
              <w:jc w:val="left"/>
              <w:rPr>
                <w:rFonts w:asciiTheme="minorEastAsia" w:hAnsiTheme="minorEastAsia" w:cs="宋体"/>
                <w:color w:val="000000"/>
                <w:szCs w:val="21"/>
              </w:rPr>
            </w:pPr>
            <w:r w:rsidRPr="00E51D32">
              <w:rPr>
                <w:rFonts w:asciiTheme="minorEastAsia" w:hAnsiTheme="minorEastAsia" w:hint="eastAsia"/>
                <w:color w:val="000000"/>
                <w:szCs w:val="21"/>
              </w:rPr>
              <w:t>2.从事包装装潢印刷品印刷经营活动企业的设立、变更审批</w:t>
            </w:r>
          </w:p>
          <w:p w:rsidR="00D525FE" w:rsidRPr="00E51D32" w:rsidRDefault="00D525FE" w:rsidP="005D4E42">
            <w:pPr>
              <w:jc w:val="left"/>
              <w:rPr>
                <w:rFonts w:asciiTheme="minorEastAsia" w:hAnsiTheme="minorEastAsia" w:cs="宋体"/>
                <w:color w:val="000000"/>
                <w:szCs w:val="21"/>
              </w:rPr>
            </w:pPr>
            <w:r w:rsidRPr="00E51D32">
              <w:rPr>
                <w:rFonts w:asciiTheme="minorEastAsia" w:hAnsiTheme="minorEastAsia" w:hint="eastAsia"/>
                <w:color w:val="000000"/>
                <w:szCs w:val="21"/>
              </w:rPr>
              <w:t>3.从事其他印刷品印刷经营活动企业的设立、变更审批</w:t>
            </w:r>
          </w:p>
        </w:tc>
        <w:tc>
          <w:tcPr>
            <w:tcW w:w="5279" w:type="dxa"/>
            <w:vAlign w:val="center"/>
          </w:tcPr>
          <w:p w:rsidR="00D525FE" w:rsidRPr="00625B9D" w:rsidRDefault="00D525FE" w:rsidP="005D4E42">
            <w:pPr>
              <w:jc w:val="left"/>
              <w:rPr>
                <w:rFonts w:ascii="宋体" w:eastAsia="宋体" w:hAnsi="宋体" w:cs="宋体"/>
                <w:b/>
                <w:bCs/>
                <w:color w:val="000000"/>
                <w:sz w:val="24"/>
                <w:szCs w:val="24"/>
              </w:rPr>
            </w:pPr>
            <w:r>
              <w:rPr>
                <w:rFonts w:hint="eastAsia"/>
                <w:b/>
                <w:bCs/>
                <w:color w:val="000000"/>
              </w:rPr>
              <w:t>【行政法规】</w:t>
            </w:r>
            <w:r>
              <w:rPr>
                <w:rFonts w:hint="eastAsia"/>
                <w:color w:val="000000"/>
              </w:rPr>
              <w:t>《印刷业管理条例》第十条</w:t>
            </w:r>
            <w:r>
              <w:rPr>
                <w:rFonts w:hint="eastAsia"/>
                <w:color w:val="000000"/>
              </w:rPr>
              <w:t xml:space="preserve"> </w:t>
            </w:r>
            <w:r>
              <w:rPr>
                <w:rFonts w:hint="eastAsia"/>
                <w:color w:val="000000"/>
              </w:rPr>
              <w:t>设立从事出版物印刷经营活动的企业，应当向所在地省、自治区、直辖市人民政府出版行政部门提出申请。申请人经审核批准的，取得印刷经营许可证，并持印刷经营许可证向工</w:t>
            </w:r>
            <w:r>
              <w:rPr>
                <w:rFonts w:hint="eastAsia"/>
                <w:color w:val="000000"/>
              </w:rPr>
              <w:lastRenderedPageBreak/>
              <w:t>商行政管理部门申请登记注册，取得营业执照。</w:t>
            </w:r>
            <w:r>
              <w:rPr>
                <w:rFonts w:hint="eastAsia"/>
                <w:color w:val="000000"/>
              </w:rPr>
              <w:br w:type="page"/>
            </w:r>
            <w:r>
              <w:rPr>
                <w:rFonts w:hint="eastAsia"/>
                <w:color w:val="000000"/>
              </w:rPr>
              <w:t>企业申请从事包装装潢印刷品和其他印刷品印刷经营活动，应当持营业执照向所在地设区的市级人民政府出版行政部门提出申请，经审核批准的，发给印刷经营许可证。</w:t>
            </w:r>
            <w:r>
              <w:rPr>
                <w:rFonts w:hint="eastAsia"/>
                <w:color w:val="000000"/>
              </w:rPr>
              <w:br w:type="page"/>
            </w:r>
            <w:r>
              <w:rPr>
                <w:rFonts w:hint="eastAsia"/>
                <w:color w:val="000000"/>
              </w:rPr>
              <w:t>个人不得从事出版物、包装装潢印刷品印刷经营活动；个人从事其他印刷品印刷经营活动的，依照本条第二款的规定办理审批手续。</w:t>
            </w:r>
            <w:r>
              <w:rPr>
                <w:rFonts w:hint="eastAsia"/>
                <w:color w:val="000000"/>
              </w:rPr>
              <w:br w:type="page"/>
            </w:r>
            <w:r>
              <w:rPr>
                <w:rFonts w:hint="eastAsia"/>
                <w:color w:val="000000"/>
              </w:rPr>
              <w:t>第十二条</w:t>
            </w:r>
            <w:r>
              <w:rPr>
                <w:rFonts w:hint="eastAsia"/>
                <w:color w:val="000000"/>
              </w:rPr>
              <w:t xml:space="preserve"> </w:t>
            </w:r>
            <w:r>
              <w:rPr>
                <w:rFonts w:hint="eastAsia"/>
                <w:color w:val="000000"/>
              </w:rPr>
              <w:t>印刷业经营者申请兼营或者变更从事出版物、包装装潢印刷品或者其他印刷品印刷经营活动，或者兼并其他印刷业经营者，或者因合并、分立而设立新的印刷业经营者，应当依照本条例第九条的规定办理手续。</w:t>
            </w:r>
            <w:r>
              <w:rPr>
                <w:rFonts w:hint="eastAsia"/>
                <w:color w:val="000000"/>
              </w:rPr>
              <w:br w:type="page"/>
            </w:r>
            <w:r>
              <w:rPr>
                <w:rFonts w:hint="eastAsia"/>
                <w:color w:val="000000"/>
              </w:rPr>
              <w:t>印刷业经营者变更名称、法定代表人或者负责人、住所或者经营场所等主要登记事项，或者终止印刷经营活动，应当报原批准设立的出版行政部门备案。</w:t>
            </w:r>
            <w:r>
              <w:rPr>
                <w:rFonts w:hint="eastAsia"/>
                <w:color w:val="000000"/>
              </w:rPr>
              <w:br w:type="page"/>
            </w:r>
            <w:r>
              <w:rPr>
                <w:rFonts w:hint="eastAsia"/>
                <w:b/>
                <w:bCs/>
                <w:color w:val="000000"/>
              </w:rPr>
              <w:t>【行政法规】</w:t>
            </w:r>
            <w:r>
              <w:rPr>
                <w:rFonts w:hint="eastAsia"/>
                <w:color w:val="000000"/>
              </w:rPr>
              <w:t>《出版管理条例》第三十条</w:t>
            </w:r>
            <w:r>
              <w:rPr>
                <w:rFonts w:hint="eastAsia"/>
                <w:color w:val="000000"/>
              </w:rPr>
              <w:t xml:space="preserve"> </w:t>
            </w:r>
            <w:r>
              <w:rPr>
                <w:rFonts w:hint="eastAsia"/>
                <w:color w:val="000000"/>
              </w:rPr>
              <w:t>从事出版物印刷或者复制业务的单位，应当向所在地省、自治区、直辖市人民政府出版行政部门提出申请，经审核许可，并依照国家有关规定到工商行政管理部门办理相关手续后，方可从事出版物的印刷或者复制。</w:t>
            </w:r>
          </w:p>
        </w:tc>
      </w:tr>
      <w:tr w:rsidR="00265AD8" w:rsidRPr="004C0F3C" w:rsidTr="00E51D32">
        <w:tc>
          <w:tcPr>
            <w:tcW w:w="851" w:type="dxa"/>
            <w:vAlign w:val="center"/>
          </w:tcPr>
          <w:p w:rsidR="00891396" w:rsidRPr="00E51D32" w:rsidRDefault="000D43E9" w:rsidP="00E51D32">
            <w:pPr>
              <w:jc w:val="left"/>
              <w:rPr>
                <w:rFonts w:asciiTheme="minorEastAsia" w:hAnsiTheme="minorEastAsia"/>
                <w:szCs w:val="21"/>
              </w:rPr>
            </w:pPr>
            <w:r>
              <w:rPr>
                <w:rFonts w:asciiTheme="minorEastAsia" w:hAnsiTheme="minorEastAsia" w:hint="eastAsia"/>
                <w:szCs w:val="21"/>
              </w:rPr>
              <w:lastRenderedPageBreak/>
              <w:t>6</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音像、电子出版物复制单位设立、变更审批</w:t>
            </w:r>
          </w:p>
        </w:tc>
        <w:tc>
          <w:tcPr>
            <w:tcW w:w="4394"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1.音像、电子出版物复制单位设立审批</w:t>
            </w:r>
          </w:p>
          <w:p w:rsidR="00891396" w:rsidRPr="00E51D32" w:rsidRDefault="00891396" w:rsidP="00E51D32">
            <w:pPr>
              <w:tabs>
                <w:tab w:val="left" w:pos="2140"/>
              </w:tabs>
              <w:jc w:val="left"/>
              <w:rPr>
                <w:rFonts w:asciiTheme="minorEastAsia" w:hAnsiTheme="minorEastAsia"/>
                <w:szCs w:val="21"/>
              </w:rPr>
            </w:pPr>
            <w:r w:rsidRPr="00E51D32">
              <w:rPr>
                <w:rFonts w:asciiTheme="minorEastAsia" w:hAnsiTheme="minorEastAsia" w:hint="eastAsia"/>
                <w:szCs w:val="21"/>
              </w:rPr>
              <w:t>2.音像、电子出版物复制单位变更审批</w:t>
            </w:r>
          </w:p>
        </w:tc>
        <w:tc>
          <w:tcPr>
            <w:tcW w:w="5279" w:type="dxa"/>
            <w:vAlign w:val="center"/>
          </w:tcPr>
          <w:p w:rsidR="00625B9D" w:rsidRDefault="00625B9D" w:rsidP="00625B9D">
            <w:pPr>
              <w:jc w:val="left"/>
              <w:rPr>
                <w:rFonts w:ascii="宋体" w:eastAsia="宋体" w:hAnsi="宋体" w:cs="宋体"/>
                <w:b/>
                <w:bCs/>
                <w:sz w:val="24"/>
                <w:szCs w:val="24"/>
              </w:rPr>
            </w:pPr>
            <w:r>
              <w:rPr>
                <w:rFonts w:hint="eastAsia"/>
                <w:b/>
                <w:bCs/>
              </w:rPr>
              <w:t>【行政法规】</w:t>
            </w:r>
            <w:r>
              <w:rPr>
                <w:rFonts w:hint="eastAsia"/>
              </w:rPr>
              <w:t>《音像制品管理条例》（</w:t>
            </w:r>
            <w:r>
              <w:rPr>
                <w:rFonts w:hint="eastAsia"/>
              </w:rPr>
              <w:br/>
            </w:r>
            <w:r>
              <w:rPr>
                <w:rFonts w:hint="eastAsia"/>
              </w:rPr>
              <w:t>第二十一条</w:t>
            </w:r>
            <w:r>
              <w:rPr>
                <w:rFonts w:hint="eastAsia"/>
              </w:rPr>
              <w:t xml:space="preserve"> </w:t>
            </w:r>
            <w:r>
              <w:rPr>
                <w:rFonts w:hint="eastAsia"/>
              </w:rPr>
              <w:t>申请设立音像复制单位，由所在地省、自治区、直辖市人民政府出版行政主管部门审批。</w:t>
            </w:r>
          </w:p>
          <w:p w:rsidR="00625B9D" w:rsidRPr="00625B9D" w:rsidRDefault="00625B9D" w:rsidP="00625B9D">
            <w:pPr>
              <w:jc w:val="left"/>
              <w:rPr>
                <w:rFonts w:asciiTheme="minorEastAsia" w:hAnsiTheme="minorEastAsia"/>
                <w:szCs w:val="21"/>
              </w:rPr>
            </w:pPr>
            <w:r w:rsidRPr="00625B9D">
              <w:rPr>
                <w:rFonts w:asciiTheme="minorEastAsia" w:hAnsiTheme="minorEastAsia" w:hint="eastAsia"/>
                <w:szCs w:val="21"/>
              </w:rPr>
              <w:t>第二十二条 音像复制单位变更业务范围，或者兼并其他音像复制单位，或者因合并、分立而设立新的音像复制单位的，应当依照本条例第二十一条的规定办理审批手续。</w:t>
            </w:r>
          </w:p>
          <w:p w:rsidR="00891396" w:rsidRPr="00625B9D" w:rsidRDefault="00625B9D" w:rsidP="00625B9D">
            <w:pPr>
              <w:jc w:val="left"/>
              <w:rPr>
                <w:rFonts w:asciiTheme="minorEastAsia" w:hAnsiTheme="minorEastAsia"/>
                <w:szCs w:val="21"/>
              </w:rPr>
            </w:pPr>
            <w:r w:rsidRPr="00625B9D">
              <w:rPr>
                <w:rFonts w:asciiTheme="minorEastAsia" w:hAnsiTheme="minorEastAsia" w:hint="eastAsia"/>
                <w:szCs w:val="21"/>
              </w:rPr>
              <w:t>第四十八条  除本条例第三十五条外，电子出版物的出</w:t>
            </w:r>
            <w:r w:rsidRPr="00625B9D">
              <w:rPr>
                <w:rFonts w:asciiTheme="minorEastAsia" w:hAnsiTheme="minorEastAsia" w:hint="eastAsia"/>
                <w:szCs w:val="21"/>
              </w:rPr>
              <w:lastRenderedPageBreak/>
              <w:t>版、制作、复制、进口、批发、零售等活动适用本条例。</w:t>
            </w:r>
          </w:p>
        </w:tc>
      </w:tr>
      <w:tr w:rsidR="00265AD8" w:rsidRPr="004C0F3C" w:rsidTr="00E51D32">
        <w:tc>
          <w:tcPr>
            <w:tcW w:w="851" w:type="dxa"/>
            <w:vAlign w:val="center"/>
          </w:tcPr>
          <w:p w:rsidR="00891396" w:rsidRPr="00E51D32" w:rsidRDefault="000D43E9" w:rsidP="00E51D32">
            <w:pPr>
              <w:jc w:val="left"/>
              <w:rPr>
                <w:rFonts w:asciiTheme="minorEastAsia" w:hAnsiTheme="minorEastAsia"/>
                <w:szCs w:val="21"/>
              </w:rPr>
            </w:pPr>
            <w:r>
              <w:rPr>
                <w:rFonts w:asciiTheme="minorEastAsia" w:hAnsiTheme="minorEastAsia" w:hint="eastAsia"/>
                <w:szCs w:val="21"/>
              </w:rPr>
              <w:lastRenderedPageBreak/>
              <w:t>7</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电子出版物制作单位变更审批</w:t>
            </w:r>
          </w:p>
        </w:tc>
        <w:tc>
          <w:tcPr>
            <w:tcW w:w="4394" w:type="dxa"/>
            <w:vAlign w:val="center"/>
          </w:tcPr>
          <w:p w:rsidR="00891396" w:rsidRPr="00E51D32" w:rsidRDefault="00225A4F" w:rsidP="00E51D32">
            <w:pPr>
              <w:jc w:val="left"/>
              <w:rPr>
                <w:rFonts w:asciiTheme="minorEastAsia" w:hAnsiTheme="minorEastAsia" w:cs="宋体"/>
                <w:szCs w:val="21"/>
              </w:rPr>
            </w:pPr>
            <w:r>
              <w:rPr>
                <w:rFonts w:asciiTheme="minorEastAsia" w:hAnsiTheme="minorEastAsia" w:hint="eastAsia"/>
                <w:szCs w:val="21"/>
              </w:rPr>
              <w:t>1</w:t>
            </w:r>
            <w:r w:rsidR="00891396" w:rsidRPr="00E51D32">
              <w:rPr>
                <w:rFonts w:asciiTheme="minorEastAsia" w:hAnsiTheme="minorEastAsia" w:hint="eastAsia"/>
                <w:szCs w:val="21"/>
              </w:rPr>
              <w:t>.电子出版物制作单位变更审批</w:t>
            </w:r>
          </w:p>
        </w:tc>
        <w:tc>
          <w:tcPr>
            <w:tcW w:w="5279" w:type="dxa"/>
            <w:vAlign w:val="center"/>
          </w:tcPr>
          <w:p w:rsidR="00625B9D" w:rsidRDefault="00625B9D" w:rsidP="00625B9D">
            <w:pPr>
              <w:jc w:val="left"/>
              <w:rPr>
                <w:rFonts w:ascii="宋体" w:eastAsia="宋体" w:hAnsi="宋体" w:cs="宋体"/>
                <w:b/>
                <w:bCs/>
                <w:sz w:val="24"/>
                <w:szCs w:val="24"/>
              </w:rPr>
            </w:pPr>
            <w:r>
              <w:rPr>
                <w:rFonts w:hint="eastAsia"/>
                <w:b/>
                <w:bCs/>
              </w:rPr>
              <w:t>【行政法规】</w:t>
            </w:r>
            <w:r>
              <w:rPr>
                <w:rFonts w:hint="eastAsia"/>
              </w:rPr>
              <w:t>《音像制品管理条例》第十七条</w:t>
            </w:r>
            <w:r>
              <w:rPr>
                <w:rFonts w:hint="eastAsia"/>
              </w:rPr>
              <w:t xml:space="preserve"> </w:t>
            </w:r>
            <w:r>
              <w:rPr>
                <w:rFonts w:hint="eastAsia"/>
              </w:rPr>
              <w:t>音像出版单位以外的单位申请设立独立从事音像制品的制作业务的单位，由所在地省、自治区、直辖市人民政府出版行政主管部门审批。第十八条：音像制作单位变更名称、业务范围，或者兼并其他音像制作单位，或者因合并、分立而设立新的音像制作单位的，应当依照本条例第十七条的规定办理审批手续。</w:t>
            </w:r>
            <w:r>
              <w:rPr>
                <w:rFonts w:hint="eastAsia"/>
              </w:rPr>
              <w:br/>
            </w:r>
            <w:r>
              <w:rPr>
                <w:rFonts w:hint="eastAsia"/>
              </w:rPr>
              <w:t>第四十八条</w:t>
            </w:r>
            <w:r>
              <w:rPr>
                <w:rFonts w:hint="eastAsia"/>
              </w:rPr>
              <w:t xml:space="preserve"> </w:t>
            </w:r>
            <w:r>
              <w:rPr>
                <w:rFonts w:hint="eastAsia"/>
              </w:rPr>
              <w:t>除本条例第三十五条外，电子出版物的出版、制作、复制、进口、批发、零售等活动适用本条例。</w:t>
            </w:r>
          </w:p>
          <w:p w:rsidR="00891396" w:rsidRPr="00625B9D" w:rsidRDefault="00891396" w:rsidP="00E51D32">
            <w:pPr>
              <w:jc w:val="left"/>
              <w:rPr>
                <w:rFonts w:asciiTheme="minorEastAsia" w:hAnsiTheme="minorEastAsia"/>
                <w:szCs w:val="21"/>
              </w:rPr>
            </w:pPr>
          </w:p>
        </w:tc>
      </w:tr>
      <w:tr w:rsidR="00265AD8" w:rsidRPr="004C0F3C" w:rsidTr="00E51D32">
        <w:tc>
          <w:tcPr>
            <w:tcW w:w="851" w:type="dxa"/>
            <w:vAlign w:val="center"/>
          </w:tcPr>
          <w:p w:rsidR="00891396" w:rsidRPr="00E51D32" w:rsidRDefault="000D43E9" w:rsidP="00E51D32">
            <w:pPr>
              <w:jc w:val="left"/>
              <w:rPr>
                <w:rFonts w:asciiTheme="minorEastAsia" w:hAnsiTheme="minorEastAsia"/>
                <w:szCs w:val="21"/>
              </w:rPr>
            </w:pPr>
            <w:r>
              <w:rPr>
                <w:rFonts w:asciiTheme="minorEastAsia" w:hAnsiTheme="minorEastAsia" w:hint="eastAsia"/>
                <w:szCs w:val="21"/>
              </w:rPr>
              <w:t>8</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音像制品制作单位变更审批</w:t>
            </w:r>
          </w:p>
        </w:tc>
        <w:tc>
          <w:tcPr>
            <w:tcW w:w="4394"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1.音像制品制作单位设立审批</w:t>
            </w:r>
          </w:p>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2.音像制品制作单位变更审批</w:t>
            </w:r>
          </w:p>
        </w:tc>
        <w:tc>
          <w:tcPr>
            <w:tcW w:w="5279" w:type="dxa"/>
            <w:vAlign w:val="center"/>
          </w:tcPr>
          <w:p w:rsidR="00625B9D" w:rsidRDefault="00625B9D" w:rsidP="00625B9D">
            <w:pPr>
              <w:jc w:val="left"/>
              <w:rPr>
                <w:rFonts w:ascii="宋体" w:eastAsia="宋体" w:hAnsi="宋体" w:cs="宋体"/>
                <w:b/>
                <w:bCs/>
                <w:sz w:val="24"/>
                <w:szCs w:val="24"/>
              </w:rPr>
            </w:pPr>
            <w:r>
              <w:rPr>
                <w:rFonts w:hint="eastAsia"/>
                <w:b/>
                <w:bCs/>
              </w:rPr>
              <w:t>【行政法规】</w:t>
            </w:r>
            <w:r>
              <w:rPr>
                <w:rFonts w:hint="eastAsia"/>
              </w:rPr>
              <w:t>《音像制品管理条例》</w:t>
            </w:r>
            <w:r>
              <w:rPr>
                <w:rFonts w:hint="eastAsia"/>
              </w:rPr>
              <w:br/>
            </w:r>
            <w:r>
              <w:rPr>
                <w:rFonts w:hint="eastAsia"/>
              </w:rPr>
              <w:t>第十七条</w:t>
            </w:r>
            <w:r>
              <w:rPr>
                <w:rFonts w:hint="eastAsia"/>
              </w:rPr>
              <w:t xml:space="preserve"> </w:t>
            </w:r>
            <w:r>
              <w:rPr>
                <w:rFonts w:hint="eastAsia"/>
              </w:rPr>
              <w:t>音像出版单位以外的单位申请设立独立从事音像制品的制作业务的单位，由所在地省、自治区、直辖市人民政府出版行政主管部门审批。第十八条：音像制作单位变更名称、业务范围，或者兼并其他音像制作单位，或者因合并、分立而设立新的音像制作单位的，应当依照本条例第十七条的规定办理审批手续。</w:t>
            </w:r>
            <w:r>
              <w:rPr>
                <w:rFonts w:hint="eastAsia"/>
              </w:rPr>
              <w:br/>
            </w:r>
            <w:r>
              <w:rPr>
                <w:rFonts w:hint="eastAsia"/>
              </w:rPr>
              <w:t>第四十八条</w:t>
            </w:r>
            <w:r>
              <w:rPr>
                <w:rFonts w:hint="eastAsia"/>
              </w:rPr>
              <w:t xml:space="preserve"> </w:t>
            </w:r>
            <w:r>
              <w:rPr>
                <w:rFonts w:hint="eastAsia"/>
              </w:rPr>
              <w:t>除本条例第三十五条外，电子出版物的出版、制作、复制、进口、批发、零售等活动适用本条例。</w:t>
            </w:r>
          </w:p>
          <w:p w:rsidR="00891396" w:rsidRPr="00625B9D" w:rsidRDefault="00891396" w:rsidP="00E51D32">
            <w:pPr>
              <w:jc w:val="left"/>
              <w:rPr>
                <w:rFonts w:asciiTheme="minorEastAsia" w:hAnsiTheme="minorEastAsia"/>
                <w:szCs w:val="21"/>
              </w:rPr>
            </w:pPr>
          </w:p>
        </w:tc>
      </w:tr>
      <w:tr w:rsidR="00265AD8" w:rsidRPr="004C0F3C" w:rsidTr="00E51D32">
        <w:tc>
          <w:tcPr>
            <w:tcW w:w="851" w:type="dxa"/>
            <w:vAlign w:val="center"/>
          </w:tcPr>
          <w:p w:rsidR="00891396" w:rsidRPr="00E51D32" w:rsidRDefault="00265AD8" w:rsidP="00E51D32">
            <w:pPr>
              <w:jc w:val="left"/>
              <w:rPr>
                <w:rFonts w:asciiTheme="minorEastAsia" w:hAnsiTheme="minorEastAsia"/>
                <w:szCs w:val="21"/>
              </w:rPr>
            </w:pPr>
            <w:r w:rsidRPr="00E51D32">
              <w:rPr>
                <w:rFonts w:asciiTheme="minorEastAsia" w:hAnsiTheme="minorEastAsia" w:hint="eastAsia"/>
                <w:szCs w:val="21"/>
              </w:rPr>
              <w:t>９</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期刊、报纸变更刊期、报纸变更开版审批</w:t>
            </w:r>
          </w:p>
        </w:tc>
        <w:tc>
          <w:tcPr>
            <w:tcW w:w="4394" w:type="dxa"/>
            <w:vAlign w:val="center"/>
          </w:tcPr>
          <w:p w:rsidR="00891396" w:rsidRPr="00E51D32" w:rsidRDefault="00891396" w:rsidP="00E51D32">
            <w:pPr>
              <w:jc w:val="left"/>
              <w:rPr>
                <w:rFonts w:asciiTheme="minorEastAsia" w:hAnsiTheme="minorEastAsia" w:cs="宋体"/>
                <w:color w:val="000000"/>
                <w:szCs w:val="21"/>
              </w:rPr>
            </w:pPr>
            <w:r w:rsidRPr="00E51D32">
              <w:rPr>
                <w:rFonts w:asciiTheme="minorEastAsia" w:hAnsiTheme="minorEastAsia" w:hint="eastAsia"/>
                <w:color w:val="000000"/>
                <w:szCs w:val="21"/>
              </w:rPr>
              <w:t>1.期刊、报纸变更刊期审批</w:t>
            </w:r>
          </w:p>
          <w:p w:rsidR="00891396" w:rsidRPr="00E51D32" w:rsidRDefault="00891396" w:rsidP="00E51D32">
            <w:pPr>
              <w:jc w:val="left"/>
              <w:rPr>
                <w:rFonts w:asciiTheme="minorEastAsia" w:hAnsiTheme="minorEastAsia" w:cs="宋体"/>
                <w:color w:val="000000"/>
                <w:szCs w:val="21"/>
              </w:rPr>
            </w:pPr>
            <w:r w:rsidRPr="00E51D32">
              <w:rPr>
                <w:rFonts w:asciiTheme="minorEastAsia" w:hAnsiTheme="minorEastAsia" w:hint="eastAsia"/>
                <w:color w:val="000000"/>
                <w:szCs w:val="21"/>
              </w:rPr>
              <w:t>2.报纸变更开版审批</w:t>
            </w:r>
          </w:p>
        </w:tc>
        <w:tc>
          <w:tcPr>
            <w:tcW w:w="5279" w:type="dxa"/>
            <w:vAlign w:val="center"/>
          </w:tcPr>
          <w:p w:rsidR="000D1416" w:rsidRDefault="000D1416" w:rsidP="000D1416">
            <w:pPr>
              <w:jc w:val="left"/>
              <w:rPr>
                <w:rFonts w:ascii="宋体" w:eastAsia="宋体" w:hAnsi="宋体" w:cs="宋体"/>
                <w:b/>
                <w:bCs/>
                <w:color w:val="000000"/>
                <w:sz w:val="24"/>
                <w:szCs w:val="24"/>
              </w:rPr>
            </w:pPr>
            <w:r>
              <w:rPr>
                <w:rFonts w:hint="eastAsia"/>
                <w:b/>
                <w:bCs/>
                <w:color w:val="000000"/>
              </w:rPr>
              <w:t>【行政法规】</w:t>
            </w:r>
            <w:r>
              <w:rPr>
                <w:rFonts w:hint="eastAsia"/>
                <w:color w:val="000000"/>
              </w:rPr>
              <w:t>《出版管理条例》</w:t>
            </w:r>
            <w:r>
              <w:rPr>
                <w:rFonts w:hint="eastAsia"/>
                <w:color w:val="000000"/>
              </w:rPr>
              <w:br/>
            </w:r>
            <w:r>
              <w:rPr>
                <w:rFonts w:hint="eastAsia"/>
                <w:color w:val="000000"/>
              </w:rPr>
              <w:t>第十七条</w:t>
            </w:r>
            <w:r>
              <w:rPr>
                <w:rFonts w:hint="eastAsia"/>
                <w:color w:val="000000"/>
              </w:rPr>
              <w:t xml:space="preserve"> </w:t>
            </w:r>
            <w:r>
              <w:rPr>
                <w:rFonts w:hint="eastAsia"/>
                <w:color w:val="000000"/>
              </w:rPr>
              <w:t>出版单位变更名称、主办单位或者其主管机关、业务范围、资本结构，合并或者分立，设立分支机构，出版新的报纸、期刊，或者报纸、期刊变更名称的，应当依照本条例第十二条、第十三条的规定办理审批手</w:t>
            </w:r>
            <w:r>
              <w:rPr>
                <w:rFonts w:hint="eastAsia"/>
                <w:color w:val="000000"/>
              </w:rPr>
              <w:lastRenderedPageBreak/>
              <w:t>续。出版单位除前款所列变更事项外的其他事项的变更，应当经主办单位及其主管机关审查同意，向所在地省、自治区、直辖市人民政府出版行政主管部门申请变更登记，并报国务院出版行政主管部门备案。</w:t>
            </w:r>
            <w:r>
              <w:rPr>
                <w:rFonts w:hint="eastAsia"/>
                <w:color w:val="000000"/>
              </w:rPr>
              <w:br/>
            </w:r>
            <w:r>
              <w:rPr>
                <w:rFonts w:hint="eastAsia"/>
                <w:b/>
                <w:bCs/>
                <w:color w:val="000000"/>
              </w:rPr>
              <w:t>【规章】</w:t>
            </w:r>
            <w:r>
              <w:rPr>
                <w:rFonts w:hint="eastAsia"/>
                <w:color w:val="000000"/>
              </w:rPr>
              <w:t>《期刊出版管理规定》第十八条</w:t>
            </w:r>
            <w:r>
              <w:rPr>
                <w:rFonts w:hint="eastAsia"/>
                <w:color w:val="000000"/>
              </w:rPr>
              <w:t xml:space="preserve"> </w:t>
            </w:r>
            <w:r>
              <w:rPr>
                <w:rFonts w:hint="eastAsia"/>
                <w:color w:val="000000"/>
              </w:rPr>
              <w:t>第二款</w:t>
            </w:r>
            <w:r>
              <w:rPr>
                <w:rFonts w:hint="eastAsia"/>
                <w:color w:val="000000"/>
              </w:rPr>
              <w:t xml:space="preserve">  </w:t>
            </w:r>
            <w:r>
              <w:rPr>
                <w:rFonts w:hint="eastAsia"/>
                <w:color w:val="000000"/>
              </w:rPr>
              <w:t>期刊变更刊期，新闻出版总署可以委托省、自治区、直辖市新闻出版行政部门审批。</w:t>
            </w:r>
            <w:r>
              <w:rPr>
                <w:rFonts w:hint="eastAsia"/>
                <w:color w:val="000000"/>
              </w:rPr>
              <w:br/>
            </w:r>
            <w:r>
              <w:rPr>
                <w:rFonts w:hint="eastAsia"/>
                <w:color w:val="000000"/>
              </w:rPr>
              <w:t>第十九条</w:t>
            </w:r>
            <w:r>
              <w:rPr>
                <w:rFonts w:hint="eastAsia"/>
                <w:color w:val="000000"/>
              </w:rPr>
              <w:t xml:space="preserve"> </w:t>
            </w:r>
            <w:r>
              <w:rPr>
                <w:rFonts w:hint="eastAsia"/>
                <w:color w:val="000000"/>
              </w:rPr>
              <w:t>期刊出版单位变更期刊开本、法定代表人或者主要负责人、在同一登记地内变更地址，经其主办单位审核同意后，由期刊出版单位在</w:t>
            </w:r>
            <w:r>
              <w:rPr>
                <w:rFonts w:hint="eastAsia"/>
                <w:color w:val="000000"/>
              </w:rPr>
              <w:t>15</w:t>
            </w:r>
            <w:r>
              <w:rPr>
                <w:rFonts w:hint="eastAsia"/>
                <w:color w:val="000000"/>
              </w:rPr>
              <w:t>日内向所在地省、自治区、直辖市新闻出版行政部门备案。</w:t>
            </w:r>
            <w:r>
              <w:rPr>
                <w:rFonts w:hint="eastAsia"/>
                <w:color w:val="000000"/>
              </w:rPr>
              <w:br/>
            </w:r>
            <w:r>
              <w:rPr>
                <w:rFonts w:hint="eastAsia"/>
                <w:b/>
                <w:bCs/>
                <w:color w:val="000000"/>
              </w:rPr>
              <w:t>【规章】</w:t>
            </w:r>
            <w:r>
              <w:rPr>
                <w:rFonts w:hint="eastAsia"/>
                <w:color w:val="000000"/>
              </w:rPr>
              <w:t>《报纸出版管理规定》第十七条第二款</w:t>
            </w:r>
            <w:r>
              <w:rPr>
                <w:rFonts w:hint="eastAsia"/>
                <w:color w:val="000000"/>
              </w:rPr>
              <w:t xml:space="preserve"> </w:t>
            </w:r>
            <w:r>
              <w:rPr>
                <w:rFonts w:hint="eastAsia"/>
                <w:color w:val="000000"/>
              </w:rPr>
              <w:t>报纸变更刊期，新闻出版总署可以委托省、自治区、直辖市新闻出版行政部门审批。</w:t>
            </w:r>
            <w:r>
              <w:rPr>
                <w:rFonts w:hint="eastAsia"/>
                <w:color w:val="000000"/>
              </w:rPr>
              <w:br/>
            </w:r>
            <w:r>
              <w:rPr>
                <w:rFonts w:hint="eastAsia"/>
                <w:color w:val="000000"/>
              </w:rPr>
              <w:t>第十八条</w:t>
            </w:r>
            <w:r>
              <w:rPr>
                <w:rFonts w:hint="eastAsia"/>
                <w:color w:val="000000"/>
              </w:rPr>
              <w:t xml:space="preserve"> </w:t>
            </w:r>
            <w:r>
              <w:rPr>
                <w:rFonts w:hint="eastAsia"/>
                <w:color w:val="000000"/>
              </w:rPr>
              <w:t>报纸变更开版，经主办单位审核同意后，由报纸出版单位报所在地省、自治区、直辖市新闻出版行政部门批准。</w:t>
            </w:r>
            <w:r>
              <w:rPr>
                <w:rFonts w:hint="eastAsia"/>
                <w:color w:val="000000"/>
              </w:rPr>
              <w:br/>
            </w:r>
            <w:r>
              <w:rPr>
                <w:rFonts w:hint="eastAsia"/>
                <w:color w:val="000000"/>
              </w:rPr>
              <w:t>第十九条</w:t>
            </w:r>
            <w:r>
              <w:rPr>
                <w:rFonts w:hint="eastAsia"/>
                <w:color w:val="000000"/>
              </w:rPr>
              <w:t xml:space="preserve"> </w:t>
            </w:r>
            <w:r>
              <w:rPr>
                <w:rFonts w:hint="eastAsia"/>
                <w:color w:val="000000"/>
              </w:rPr>
              <w:t>报纸出版单位变更单位地址、法定代表人或者主要负责人、报纸承印单位，经其主办单位审核同意后，由报纸出版单位在</w:t>
            </w:r>
            <w:r>
              <w:rPr>
                <w:rFonts w:hint="eastAsia"/>
                <w:color w:val="000000"/>
              </w:rPr>
              <w:t>16</w:t>
            </w:r>
            <w:r>
              <w:rPr>
                <w:rFonts w:hint="eastAsia"/>
                <w:color w:val="000000"/>
              </w:rPr>
              <w:t>日内向所在地省、自治区、直辖市新闻出版行政部门备案。</w:t>
            </w:r>
          </w:p>
          <w:p w:rsidR="00891396" w:rsidRPr="000D1416" w:rsidRDefault="00891396" w:rsidP="00E51D32">
            <w:pPr>
              <w:jc w:val="left"/>
              <w:rPr>
                <w:rFonts w:asciiTheme="minorEastAsia" w:hAnsiTheme="minorEastAsia"/>
                <w:szCs w:val="21"/>
              </w:rPr>
            </w:pPr>
          </w:p>
        </w:tc>
      </w:tr>
      <w:tr w:rsidR="00265AD8" w:rsidRPr="004C0F3C" w:rsidTr="00E51D32">
        <w:tc>
          <w:tcPr>
            <w:tcW w:w="851" w:type="dxa"/>
            <w:vAlign w:val="center"/>
          </w:tcPr>
          <w:p w:rsidR="00891396" w:rsidRPr="00E51D32" w:rsidRDefault="00E51D32" w:rsidP="00E51D32">
            <w:pPr>
              <w:jc w:val="left"/>
              <w:rPr>
                <w:rFonts w:asciiTheme="minorEastAsia" w:hAnsiTheme="minorEastAsia"/>
                <w:szCs w:val="21"/>
              </w:rPr>
            </w:pPr>
            <w:r w:rsidRPr="00E51D32">
              <w:rPr>
                <w:rFonts w:asciiTheme="minorEastAsia" w:hAnsiTheme="minorEastAsia" w:hint="eastAsia"/>
                <w:szCs w:val="21"/>
              </w:rPr>
              <w:lastRenderedPageBreak/>
              <w:t>１0</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许可</w:t>
            </w:r>
          </w:p>
        </w:tc>
        <w:tc>
          <w:tcPr>
            <w:tcW w:w="3119" w:type="dxa"/>
            <w:vAlign w:val="center"/>
          </w:tcPr>
          <w:p w:rsidR="00891396" w:rsidRPr="00E51D32" w:rsidRDefault="00891396" w:rsidP="00E51D32">
            <w:pPr>
              <w:jc w:val="left"/>
              <w:rPr>
                <w:rFonts w:asciiTheme="minorEastAsia" w:hAnsiTheme="minorEastAsia"/>
                <w:szCs w:val="21"/>
              </w:rPr>
            </w:pPr>
            <w:r w:rsidRPr="00E51D32">
              <w:rPr>
                <w:rFonts w:asciiTheme="minorEastAsia" w:hAnsiTheme="minorEastAsia" w:hint="eastAsia"/>
                <w:szCs w:val="21"/>
              </w:rPr>
              <w:t>内部资料性出版物准印证核发</w:t>
            </w:r>
          </w:p>
        </w:tc>
        <w:tc>
          <w:tcPr>
            <w:tcW w:w="4394" w:type="dxa"/>
            <w:vAlign w:val="center"/>
          </w:tcPr>
          <w:p w:rsidR="00891396"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t>1</w:t>
            </w:r>
            <w:r w:rsidR="00891396" w:rsidRPr="00E51D32">
              <w:rPr>
                <w:rFonts w:asciiTheme="minorEastAsia" w:hAnsiTheme="minorEastAsia" w:hint="eastAsia"/>
                <w:szCs w:val="21"/>
              </w:rPr>
              <w:t>.一次性内部资料审批</w:t>
            </w:r>
          </w:p>
        </w:tc>
        <w:tc>
          <w:tcPr>
            <w:tcW w:w="5279" w:type="dxa"/>
            <w:vAlign w:val="center"/>
          </w:tcPr>
          <w:p w:rsidR="00891396" w:rsidRPr="00625B9D" w:rsidRDefault="00625B9D" w:rsidP="00E51D32">
            <w:pPr>
              <w:jc w:val="left"/>
              <w:rPr>
                <w:rFonts w:ascii="宋体" w:eastAsia="宋体" w:hAnsi="宋体" w:cs="宋体"/>
                <w:b/>
                <w:bCs/>
                <w:color w:val="000000"/>
                <w:sz w:val="24"/>
                <w:szCs w:val="24"/>
              </w:rPr>
            </w:pPr>
            <w:r>
              <w:rPr>
                <w:rFonts w:hint="eastAsia"/>
                <w:b/>
                <w:bCs/>
                <w:color w:val="000000"/>
              </w:rPr>
              <w:t>【行政法规】</w:t>
            </w:r>
            <w:r>
              <w:rPr>
                <w:rFonts w:hint="eastAsia"/>
                <w:color w:val="000000"/>
              </w:rPr>
              <w:t>《印刷业管理条例》第十九条：印刷企业接受委托印刷内部资料性出版物的，必须验证县级以上地方人民政府出版行政部门核发的准印证。印刷企业接受委托印刷宗教内容的内部资料性出版物的，必须验证省、</w:t>
            </w:r>
            <w:r>
              <w:rPr>
                <w:rFonts w:hint="eastAsia"/>
                <w:color w:val="000000"/>
              </w:rPr>
              <w:lastRenderedPageBreak/>
              <w:t>自治区、直辖市人民政府宗教事务管理部门的批准文件和省、自治区、直辖市人民政府出版行政部门核发的准印证。</w:t>
            </w:r>
          </w:p>
        </w:tc>
      </w:tr>
      <w:tr w:rsidR="00265AD8" w:rsidRPr="00E51D32" w:rsidTr="00E51D32">
        <w:tc>
          <w:tcPr>
            <w:tcW w:w="851" w:type="dxa"/>
            <w:vAlign w:val="center"/>
          </w:tcPr>
          <w:p w:rsidR="00D46E07" w:rsidRPr="00E51D32" w:rsidRDefault="00E51D32"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lastRenderedPageBreak/>
              <w:t>11</w:t>
            </w:r>
          </w:p>
        </w:tc>
        <w:tc>
          <w:tcPr>
            <w:tcW w:w="709"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行政</w:t>
            </w:r>
          </w:p>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许可</w:t>
            </w:r>
          </w:p>
        </w:tc>
        <w:tc>
          <w:tcPr>
            <w:tcW w:w="3119"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出版物批发单位设立、变更审批</w:t>
            </w:r>
          </w:p>
        </w:tc>
        <w:tc>
          <w:tcPr>
            <w:tcW w:w="4394"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1.出版物批发单位设立、变更审批</w:t>
            </w:r>
          </w:p>
          <w:p w:rsidR="00D46E07" w:rsidRPr="00E51D32" w:rsidRDefault="00D46E07" w:rsidP="00E51D32">
            <w:pPr>
              <w:jc w:val="left"/>
              <w:rPr>
                <w:rFonts w:asciiTheme="minorEastAsia" w:hAnsiTheme="minorEastAsia"/>
                <w:szCs w:val="21"/>
              </w:rPr>
            </w:pPr>
            <w:r w:rsidRPr="00E51D32">
              <w:rPr>
                <w:rFonts w:asciiTheme="minorEastAsia" w:hAnsiTheme="minorEastAsia" w:cs="宋体" w:hint="eastAsia"/>
                <w:color w:val="000000"/>
                <w:szCs w:val="21"/>
              </w:rPr>
              <w:t>2.设立、变更出版物批发企业或申请、变更从事出版物批发业务审批（含电子出版物）</w:t>
            </w:r>
          </w:p>
        </w:tc>
        <w:tc>
          <w:tcPr>
            <w:tcW w:w="5279" w:type="dxa"/>
            <w:vAlign w:val="center"/>
          </w:tcPr>
          <w:p w:rsidR="00A65D0B" w:rsidRPr="00A65D0B" w:rsidRDefault="00A65D0B" w:rsidP="00A65D0B">
            <w:pPr>
              <w:jc w:val="left"/>
              <w:rPr>
                <w:rFonts w:asciiTheme="minorEastAsia" w:hAnsiTheme="minorEastAsia"/>
                <w:szCs w:val="21"/>
              </w:rPr>
            </w:pPr>
            <w:r w:rsidRPr="00A65D0B">
              <w:rPr>
                <w:rFonts w:asciiTheme="minorEastAsia" w:hAnsiTheme="minorEastAsia" w:hint="eastAsia"/>
                <w:szCs w:val="21"/>
              </w:rPr>
              <w:t>【行政法规】《出版管理条例》第三十五条 单位从事出版物批发业务的，须经省、自治区、直辖市人民政府出版行政主管部门审核许可。</w:t>
            </w:r>
          </w:p>
          <w:p w:rsidR="00A65D0B" w:rsidRDefault="00A65D0B" w:rsidP="00A65D0B">
            <w:pPr>
              <w:jc w:val="left"/>
              <w:rPr>
                <w:rFonts w:asciiTheme="minorEastAsia" w:hAnsiTheme="minorEastAsia"/>
                <w:szCs w:val="21"/>
              </w:rPr>
            </w:pPr>
            <w:r w:rsidRPr="00A65D0B">
              <w:rPr>
                <w:rFonts w:asciiTheme="minorEastAsia" w:hAnsiTheme="minorEastAsia" w:hint="eastAsia"/>
                <w:szCs w:val="21"/>
              </w:rPr>
              <w:t>第三十七条 从事出版物发行业务的单位和个体工商户变更《出版物经营许可证》登记事项，或者兼并、合并、分立的，应当依照本条例第三十五条的规定办理审批手续。</w:t>
            </w:r>
          </w:p>
          <w:p w:rsidR="00A65D0B" w:rsidRPr="00A65D0B" w:rsidRDefault="00A65D0B" w:rsidP="00A65D0B">
            <w:pPr>
              <w:jc w:val="left"/>
              <w:rPr>
                <w:rFonts w:asciiTheme="minorEastAsia" w:hAnsiTheme="minorEastAsia"/>
                <w:szCs w:val="21"/>
              </w:rPr>
            </w:pPr>
            <w:r w:rsidRPr="00A65D0B">
              <w:rPr>
                <w:rFonts w:asciiTheme="minorEastAsia" w:hAnsiTheme="minorEastAsia" w:hint="eastAsia"/>
                <w:szCs w:val="21"/>
              </w:rPr>
              <w:t>【规章】《出版物市场管理规定》</w:t>
            </w:r>
          </w:p>
          <w:p w:rsidR="00A65D0B" w:rsidRPr="00A65D0B" w:rsidRDefault="00A65D0B" w:rsidP="00A65D0B">
            <w:pPr>
              <w:jc w:val="left"/>
              <w:rPr>
                <w:rFonts w:asciiTheme="minorEastAsia" w:hAnsiTheme="minorEastAsia"/>
                <w:szCs w:val="21"/>
              </w:rPr>
            </w:pPr>
            <w:r w:rsidRPr="00A65D0B">
              <w:rPr>
                <w:rFonts w:asciiTheme="minorEastAsia" w:hAnsiTheme="minorEastAsia" w:hint="eastAsia"/>
                <w:szCs w:val="21"/>
              </w:rPr>
              <w:t>第八条 单位申请从事出版物批发业务，可向所在地地市级人民政府出版行政主管部门提交申请材料，地市级人民政府出版行政主管部门在接受申请材料之日起10个工作日内完成审核，审核后报省、自治区、直辖市人民政府出版行政主管部门审批；申请单位也可直接报所在地省、自治区、直辖市人民政府出版行政主管部门审批。</w:t>
            </w:r>
          </w:p>
          <w:p w:rsidR="00D46E07" w:rsidRDefault="00A65D0B" w:rsidP="00A65D0B">
            <w:pPr>
              <w:jc w:val="left"/>
              <w:rPr>
                <w:rFonts w:asciiTheme="minorEastAsia" w:hAnsiTheme="minorEastAsia"/>
                <w:szCs w:val="21"/>
              </w:rPr>
            </w:pPr>
            <w:r w:rsidRPr="00A65D0B">
              <w:rPr>
                <w:rFonts w:asciiTheme="minorEastAsia" w:hAnsiTheme="minorEastAsia" w:hint="eastAsia"/>
                <w:szCs w:val="21"/>
              </w:rPr>
              <w:t>省、自治区、直辖市人民政府出版行政主管部门自受理申请之日起20个工作日内作出批准或者不予批准的决定。批准的，由省、自治区、直辖市人民政府出版行政主管部门颁发出版物经营许可证，并报国家新闻出版广电总局备案。不予批准的，应当向申请人书面说明理由。</w:t>
            </w:r>
          </w:p>
          <w:p w:rsidR="00A65D0B" w:rsidRPr="00A65D0B" w:rsidRDefault="00A65D0B" w:rsidP="00A65D0B">
            <w:pPr>
              <w:jc w:val="left"/>
              <w:rPr>
                <w:rFonts w:asciiTheme="minorEastAsia" w:hAnsiTheme="minorEastAsia"/>
                <w:szCs w:val="21"/>
              </w:rPr>
            </w:pPr>
            <w:r w:rsidRPr="00A65D0B">
              <w:rPr>
                <w:rFonts w:asciiTheme="minorEastAsia" w:hAnsiTheme="minorEastAsia" w:hint="eastAsia"/>
                <w:szCs w:val="21"/>
              </w:rPr>
              <w:t>第十五条 单位、个人通过互联网等信息网络从事出版物发行业务的，应当依照本规定第七条至第十条的规定取得出版物经营许可证。</w:t>
            </w:r>
          </w:p>
          <w:p w:rsidR="00A65D0B" w:rsidRPr="00E51D32" w:rsidRDefault="00A65D0B" w:rsidP="00A65D0B">
            <w:pPr>
              <w:jc w:val="left"/>
              <w:rPr>
                <w:rFonts w:asciiTheme="minorEastAsia" w:hAnsiTheme="minorEastAsia"/>
                <w:szCs w:val="21"/>
              </w:rPr>
            </w:pPr>
            <w:r w:rsidRPr="00A65D0B">
              <w:rPr>
                <w:rFonts w:asciiTheme="minorEastAsia" w:hAnsiTheme="minorEastAsia" w:hint="eastAsia"/>
                <w:szCs w:val="21"/>
              </w:rPr>
              <w:t>已经取得出版物经营许可证的单位、个人在批准的经营</w:t>
            </w:r>
            <w:r w:rsidRPr="00A65D0B">
              <w:rPr>
                <w:rFonts w:asciiTheme="minorEastAsia" w:hAnsiTheme="minorEastAsia" w:hint="eastAsia"/>
                <w:szCs w:val="21"/>
              </w:rPr>
              <w:lastRenderedPageBreak/>
              <w:t>范围内通过互联网等信息网络从事出版物发行业务的，应自开展网络发行业务后15日内到原批准的出版行政主管部门备案。</w:t>
            </w:r>
          </w:p>
        </w:tc>
      </w:tr>
      <w:tr w:rsidR="00265AD8" w:rsidRPr="00E51D32" w:rsidTr="00E51D32">
        <w:tc>
          <w:tcPr>
            <w:tcW w:w="851" w:type="dxa"/>
            <w:vAlign w:val="center"/>
          </w:tcPr>
          <w:p w:rsidR="00891396" w:rsidRPr="00E51D32" w:rsidRDefault="00E51D32"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lastRenderedPageBreak/>
              <w:t>12</w:t>
            </w:r>
          </w:p>
        </w:tc>
        <w:tc>
          <w:tcPr>
            <w:tcW w:w="709"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行政</w:t>
            </w:r>
          </w:p>
          <w:p w:rsidR="00891396" w:rsidRPr="00E51D32" w:rsidRDefault="00D46E07"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许可</w:t>
            </w:r>
          </w:p>
        </w:tc>
        <w:tc>
          <w:tcPr>
            <w:tcW w:w="3119" w:type="dxa"/>
            <w:vAlign w:val="center"/>
          </w:tcPr>
          <w:p w:rsidR="00891396" w:rsidRPr="00E51D32" w:rsidRDefault="00891396"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单位内部设立印刷厂登记</w:t>
            </w:r>
          </w:p>
        </w:tc>
        <w:tc>
          <w:tcPr>
            <w:tcW w:w="4394" w:type="dxa"/>
            <w:vAlign w:val="center"/>
          </w:tcPr>
          <w:p w:rsidR="00891396" w:rsidRPr="00E51D32" w:rsidRDefault="00891396" w:rsidP="00E51D32">
            <w:pPr>
              <w:jc w:val="left"/>
              <w:rPr>
                <w:rFonts w:asciiTheme="minorEastAsia" w:hAnsiTheme="minorEastAsia" w:cs="宋体"/>
                <w:color w:val="000000"/>
                <w:szCs w:val="21"/>
              </w:rPr>
            </w:pPr>
            <w:r w:rsidRPr="00E51D32">
              <w:rPr>
                <w:rFonts w:asciiTheme="minorEastAsia" w:hAnsiTheme="minorEastAsia" w:cs="宋体" w:hint="eastAsia"/>
                <w:color w:val="000000"/>
                <w:szCs w:val="21"/>
              </w:rPr>
              <w:t>1、单位内部设立印刷厂登记</w:t>
            </w:r>
          </w:p>
        </w:tc>
        <w:tc>
          <w:tcPr>
            <w:tcW w:w="5279" w:type="dxa"/>
            <w:vAlign w:val="center"/>
          </w:tcPr>
          <w:p w:rsidR="00891396" w:rsidRPr="00625B9D" w:rsidRDefault="00625B9D" w:rsidP="00E51D32">
            <w:pPr>
              <w:jc w:val="left"/>
              <w:rPr>
                <w:rFonts w:ascii="宋体" w:eastAsia="宋体" w:hAnsi="宋体" w:cs="宋体"/>
                <w:b/>
                <w:bCs/>
                <w:color w:val="000000"/>
                <w:sz w:val="24"/>
                <w:szCs w:val="24"/>
              </w:rPr>
            </w:pPr>
            <w:r>
              <w:rPr>
                <w:rFonts w:hint="eastAsia"/>
                <w:b/>
                <w:bCs/>
                <w:color w:val="000000"/>
              </w:rPr>
              <w:t>【行政法规】</w:t>
            </w:r>
            <w:r>
              <w:rPr>
                <w:rFonts w:hint="eastAsia"/>
                <w:color w:val="000000"/>
              </w:rPr>
              <w:t>《印刷业管理条例》（国务院令第</w:t>
            </w:r>
            <w:r>
              <w:rPr>
                <w:rFonts w:hint="eastAsia"/>
                <w:color w:val="000000"/>
              </w:rPr>
              <w:t>315</w:t>
            </w:r>
            <w:r>
              <w:rPr>
                <w:rFonts w:hint="eastAsia"/>
                <w:color w:val="000000"/>
              </w:rPr>
              <w:t>号）</w:t>
            </w:r>
            <w:r>
              <w:rPr>
                <w:rFonts w:hint="eastAsia"/>
                <w:color w:val="000000"/>
              </w:rPr>
              <w:br/>
            </w:r>
            <w:r>
              <w:rPr>
                <w:rFonts w:hint="eastAsia"/>
                <w:color w:val="000000"/>
              </w:rPr>
              <w:t>第十三条单位内部设立印刷厂（所），必须向所在地县级以上地方人民政府出版行政部门办理登记手续，并按照国家有关规定向公安部门备案；单位内部设立的印刷厂（所）印刷涉及国家秘密的印件的，还应当向保密工作部门办理登记手续。</w:t>
            </w:r>
          </w:p>
        </w:tc>
      </w:tr>
      <w:tr w:rsidR="00265AD8" w:rsidRPr="004C0F3C" w:rsidTr="00E51D32">
        <w:tc>
          <w:tcPr>
            <w:tcW w:w="851" w:type="dxa"/>
            <w:vAlign w:val="center"/>
          </w:tcPr>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t>13</w:t>
            </w:r>
          </w:p>
          <w:p w:rsidR="00891396" w:rsidRPr="00E51D32" w:rsidRDefault="00891396" w:rsidP="00E51D32">
            <w:pPr>
              <w:jc w:val="left"/>
              <w:rPr>
                <w:rFonts w:asciiTheme="minorEastAsia" w:hAnsiTheme="minorEastAsia"/>
                <w:szCs w:val="21"/>
              </w:rPr>
            </w:pPr>
          </w:p>
        </w:tc>
        <w:tc>
          <w:tcPr>
            <w:tcW w:w="709" w:type="dxa"/>
            <w:vAlign w:val="center"/>
          </w:tcPr>
          <w:p w:rsidR="00D46E07" w:rsidRPr="00E51D32" w:rsidRDefault="00265AD8" w:rsidP="00E51D32">
            <w:pPr>
              <w:jc w:val="left"/>
              <w:rPr>
                <w:rFonts w:asciiTheme="minorEastAsia" w:hAnsiTheme="minorEastAsia" w:cs="宋体"/>
                <w:szCs w:val="21"/>
              </w:rPr>
            </w:pPr>
            <w:r w:rsidRPr="00E51D32">
              <w:rPr>
                <w:rFonts w:asciiTheme="minorEastAsia" w:hAnsiTheme="minorEastAsia" w:hint="eastAsia"/>
                <w:szCs w:val="21"/>
              </w:rPr>
              <w:t>其他</w:t>
            </w:r>
            <w:r w:rsidR="00D46E07" w:rsidRPr="00E51D32">
              <w:rPr>
                <w:rFonts w:asciiTheme="minorEastAsia" w:hAnsiTheme="minorEastAsia" w:hint="eastAsia"/>
                <w:szCs w:val="21"/>
              </w:rPr>
              <w:t>行政权力</w:t>
            </w:r>
          </w:p>
          <w:p w:rsidR="00891396" w:rsidRPr="00E51D32" w:rsidRDefault="00891396" w:rsidP="00E51D32">
            <w:pPr>
              <w:jc w:val="left"/>
              <w:rPr>
                <w:rFonts w:asciiTheme="minorEastAsia" w:hAnsiTheme="minorEastAsia"/>
                <w:szCs w:val="21"/>
              </w:rPr>
            </w:pPr>
          </w:p>
        </w:tc>
        <w:tc>
          <w:tcPr>
            <w:tcW w:w="3119"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全省图书、报纸、期刊、音像制品、电子出版物、网络出版服务内容审读</w:t>
            </w:r>
          </w:p>
          <w:p w:rsidR="00891396" w:rsidRPr="00E51D32" w:rsidRDefault="00891396" w:rsidP="00E51D32">
            <w:pPr>
              <w:jc w:val="left"/>
              <w:rPr>
                <w:rFonts w:asciiTheme="minorEastAsia" w:hAnsiTheme="minorEastAsia"/>
                <w:szCs w:val="21"/>
              </w:rPr>
            </w:pPr>
          </w:p>
        </w:tc>
        <w:tc>
          <w:tcPr>
            <w:tcW w:w="4394"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1.全省图书内容审读</w:t>
            </w:r>
          </w:p>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2.全省报纸内容审读</w:t>
            </w:r>
          </w:p>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3.全省期刊内容审读</w:t>
            </w:r>
          </w:p>
        </w:tc>
        <w:tc>
          <w:tcPr>
            <w:tcW w:w="5279" w:type="dxa"/>
            <w:vAlign w:val="center"/>
          </w:tcPr>
          <w:p w:rsidR="00171FA2" w:rsidRDefault="00171FA2" w:rsidP="00171FA2">
            <w:pPr>
              <w:jc w:val="left"/>
            </w:pPr>
            <w:r>
              <w:rPr>
                <w:rFonts w:hint="eastAsia"/>
                <w:b/>
                <w:bCs/>
              </w:rPr>
              <w:t>【行政法规】</w:t>
            </w:r>
            <w:r>
              <w:rPr>
                <w:rFonts w:hint="eastAsia"/>
              </w:rPr>
              <w:t>《出版管理条例》第二条</w:t>
            </w:r>
            <w:r>
              <w:rPr>
                <w:rFonts w:hint="eastAsia"/>
              </w:rPr>
              <w:t xml:space="preserve"> </w:t>
            </w:r>
            <w:r>
              <w:rPr>
                <w:rFonts w:hint="eastAsia"/>
              </w:rPr>
              <w:t>在中华人民共和国境内从事出版活动，适用本条例。</w:t>
            </w:r>
            <w:r>
              <w:rPr>
                <w:rFonts w:hint="eastAsia"/>
              </w:rPr>
              <w:br/>
            </w:r>
            <w:r>
              <w:rPr>
                <w:rFonts w:hint="eastAsia"/>
              </w:rPr>
              <w:t>本条例所称出版物，是指报纸、期刊、图书、音像制品、电子出版物等。第五十条</w:t>
            </w:r>
            <w:r>
              <w:rPr>
                <w:rFonts w:hint="eastAsia"/>
              </w:rPr>
              <w:t xml:space="preserve"> </w:t>
            </w:r>
            <w:r>
              <w:rPr>
                <w:rFonts w:hint="eastAsia"/>
              </w:rPr>
              <w:t>出版行政主管部门履行下列职责</w:t>
            </w:r>
            <w:r>
              <w:rPr>
                <w:rFonts w:hint="eastAsia"/>
              </w:rPr>
              <w:t>:(</w:t>
            </w:r>
            <w:r>
              <w:rPr>
                <w:rFonts w:hint="eastAsia"/>
              </w:rPr>
              <w:t>三</w:t>
            </w:r>
            <w:r>
              <w:rPr>
                <w:rFonts w:hint="eastAsia"/>
              </w:rPr>
              <w:t>)</w:t>
            </w:r>
            <w:r>
              <w:rPr>
                <w:rFonts w:hint="eastAsia"/>
              </w:rPr>
              <w:t>对出版物内容和质量进行监管</w:t>
            </w:r>
            <w:r>
              <w:rPr>
                <w:rFonts w:hint="eastAsia"/>
              </w:rPr>
              <w:br/>
            </w:r>
            <w:r>
              <w:rPr>
                <w:rFonts w:hint="eastAsia"/>
                <w:b/>
                <w:bCs/>
              </w:rPr>
              <w:t>【规章】</w:t>
            </w:r>
            <w:r>
              <w:rPr>
                <w:rFonts w:hint="eastAsia"/>
              </w:rPr>
              <w:t>《图书出版管理规定》（第三十五条　图书出版的监督管理实行属地原则。</w:t>
            </w:r>
            <w:r>
              <w:rPr>
                <w:rFonts w:hint="eastAsia"/>
              </w:rPr>
              <w:br/>
            </w:r>
            <w:r>
              <w:rPr>
                <w:rFonts w:hint="eastAsia"/>
              </w:rPr>
              <w:t>省、自治区、直辖市新闻出版行政部门依法对本行政区域内的图书出版进行监督管理，负责本行政区域内图书出版单位的审核登记、年度核验及其出版图书的审读、质量评估等管理工作。</w:t>
            </w:r>
          </w:p>
          <w:p w:rsidR="00171FA2" w:rsidRDefault="00171FA2" w:rsidP="00171FA2">
            <w:pPr>
              <w:jc w:val="left"/>
              <w:rPr>
                <w:rFonts w:ascii="宋体" w:eastAsia="宋体" w:hAnsi="宋体" w:cs="宋体"/>
                <w:b/>
                <w:bCs/>
                <w:sz w:val="24"/>
                <w:szCs w:val="24"/>
              </w:rPr>
            </w:pPr>
            <w:r>
              <w:rPr>
                <w:rFonts w:hint="eastAsia"/>
              </w:rPr>
              <w:t>【规章】《报纸出版管理规定》第四十八条</w:t>
            </w:r>
            <w:r>
              <w:rPr>
                <w:rFonts w:hint="eastAsia"/>
              </w:rPr>
              <w:t xml:space="preserve"> </w:t>
            </w:r>
            <w:r>
              <w:rPr>
                <w:rFonts w:hint="eastAsia"/>
              </w:rPr>
              <w:t>地方各级新闻出版行政部门负责对本行政区域内出版的报纸进行审读。</w:t>
            </w:r>
          </w:p>
          <w:p w:rsidR="00171FA2" w:rsidRPr="00171FA2" w:rsidRDefault="00171FA2" w:rsidP="00171FA2">
            <w:pPr>
              <w:jc w:val="left"/>
              <w:rPr>
                <w:rFonts w:asciiTheme="minorEastAsia" w:hAnsiTheme="minorEastAsia"/>
                <w:szCs w:val="21"/>
              </w:rPr>
            </w:pPr>
            <w:r w:rsidRPr="00171FA2">
              <w:rPr>
                <w:rFonts w:asciiTheme="minorEastAsia" w:hAnsiTheme="minorEastAsia" w:hint="eastAsia"/>
                <w:szCs w:val="21"/>
              </w:rPr>
              <w:t>【规章】《期刊出版管理规定》</w:t>
            </w:r>
          </w:p>
          <w:p w:rsidR="00891396" w:rsidRPr="00171FA2" w:rsidRDefault="00171FA2" w:rsidP="00171FA2">
            <w:pPr>
              <w:jc w:val="left"/>
              <w:rPr>
                <w:rFonts w:asciiTheme="minorEastAsia" w:hAnsiTheme="minorEastAsia"/>
                <w:szCs w:val="21"/>
              </w:rPr>
            </w:pPr>
            <w:r w:rsidRPr="00171FA2">
              <w:rPr>
                <w:rFonts w:asciiTheme="minorEastAsia" w:hAnsiTheme="minorEastAsia" w:hint="eastAsia"/>
                <w:szCs w:val="21"/>
              </w:rPr>
              <w:t>第四十六条 地方各级新闻出版行政部门负责对本行政区域内出版的期刊进行审读。</w:t>
            </w:r>
          </w:p>
        </w:tc>
      </w:tr>
      <w:tr w:rsidR="00265AD8" w:rsidRPr="004C0F3C" w:rsidTr="00E51D32">
        <w:tc>
          <w:tcPr>
            <w:tcW w:w="851" w:type="dxa"/>
            <w:vAlign w:val="center"/>
          </w:tcPr>
          <w:p w:rsidR="00891396" w:rsidRPr="00E51D32" w:rsidRDefault="00D46E07" w:rsidP="00E51D32">
            <w:pPr>
              <w:jc w:val="left"/>
              <w:rPr>
                <w:rFonts w:asciiTheme="minorEastAsia" w:hAnsiTheme="minorEastAsia"/>
                <w:szCs w:val="21"/>
              </w:rPr>
            </w:pPr>
            <w:r w:rsidRPr="00E51D32">
              <w:rPr>
                <w:rFonts w:asciiTheme="minorEastAsia" w:hAnsiTheme="minorEastAsia" w:hint="eastAsia"/>
                <w:szCs w:val="21"/>
              </w:rPr>
              <w:lastRenderedPageBreak/>
              <w:t>14</w:t>
            </w:r>
          </w:p>
        </w:tc>
        <w:tc>
          <w:tcPr>
            <w:tcW w:w="709" w:type="dxa"/>
            <w:vAlign w:val="center"/>
          </w:tcPr>
          <w:p w:rsidR="00D46E07" w:rsidRPr="00E51D32" w:rsidRDefault="00265AD8" w:rsidP="00E51D32">
            <w:pPr>
              <w:jc w:val="left"/>
              <w:rPr>
                <w:rFonts w:asciiTheme="minorEastAsia" w:hAnsiTheme="minorEastAsia" w:cs="宋体"/>
                <w:szCs w:val="21"/>
              </w:rPr>
            </w:pPr>
            <w:r w:rsidRPr="00E51D32">
              <w:rPr>
                <w:rFonts w:asciiTheme="minorEastAsia" w:hAnsiTheme="minorEastAsia" w:hint="eastAsia"/>
                <w:szCs w:val="21"/>
              </w:rPr>
              <w:t>其他</w:t>
            </w:r>
            <w:r w:rsidR="00D46E07" w:rsidRPr="00E51D32">
              <w:rPr>
                <w:rFonts w:asciiTheme="minorEastAsia" w:hAnsiTheme="minorEastAsia" w:hint="eastAsia"/>
                <w:szCs w:val="21"/>
              </w:rPr>
              <w:t>行政权力</w:t>
            </w:r>
          </w:p>
          <w:p w:rsidR="00891396" w:rsidRPr="00E51D32" w:rsidRDefault="00891396" w:rsidP="00E51D32">
            <w:pPr>
              <w:jc w:val="left"/>
              <w:rPr>
                <w:rFonts w:asciiTheme="minorEastAsia" w:hAnsiTheme="minorEastAsia"/>
                <w:szCs w:val="21"/>
              </w:rPr>
            </w:pPr>
          </w:p>
        </w:tc>
        <w:tc>
          <w:tcPr>
            <w:tcW w:w="3119" w:type="dxa"/>
            <w:vAlign w:val="center"/>
          </w:tcPr>
          <w:p w:rsidR="00891396" w:rsidRPr="00E51D32" w:rsidRDefault="00891396" w:rsidP="00E51D32">
            <w:pPr>
              <w:jc w:val="left"/>
              <w:rPr>
                <w:rFonts w:asciiTheme="minorEastAsia" w:hAnsiTheme="minorEastAsia" w:cs="宋体"/>
                <w:szCs w:val="21"/>
              </w:rPr>
            </w:pPr>
            <w:r w:rsidRPr="00E51D32">
              <w:rPr>
                <w:rFonts w:asciiTheme="minorEastAsia" w:hAnsiTheme="minorEastAsia" w:hint="eastAsia"/>
                <w:szCs w:val="21"/>
              </w:rPr>
              <w:t>出版、复制、制作、发行单位、印刷企业年度报告（核验、审核登记）</w:t>
            </w:r>
          </w:p>
          <w:p w:rsidR="00891396" w:rsidRPr="00E51D32" w:rsidRDefault="00891396" w:rsidP="00E51D32">
            <w:pPr>
              <w:jc w:val="left"/>
              <w:rPr>
                <w:rFonts w:asciiTheme="minorEastAsia" w:hAnsiTheme="minorEastAsia"/>
                <w:szCs w:val="21"/>
              </w:rPr>
            </w:pPr>
          </w:p>
        </w:tc>
        <w:tc>
          <w:tcPr>
            <w:tcW w:w="4394" w:type="dxa"/>
            <w:vAlign w:val="center"/>
          </w:tcPr>
          <w:p w:rsidR="00891396"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t>1</w:t>
            </w:r>
            <w:r w:rsidR="00891396" w:rsidRPr="00E51D32">
              <w:rPr>
                <w:rFonts w:asciiTheme="minorEastAsia" w:hAnsiTheme="minorEastAsia" w:hint="eastAsia"/>
                <w:szCs w:val="21"/>
              </w:rPr>
              <w:t>.复制单位年度核验</w:t>
            </w:r>
          </w:p>
          <w:p w:rsidR="00891396"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t>2</w:t>
            </w:r>
            <w:r w:rsidR="00891396" w:rsidRPr="00E51D32">
              <w:rPr>
                <w:rFonts w:asciiTheme="minorEastAsia" w:hAnsiTheme="minorEastAsia" w:hint="eastAsia"/>
                <w:szCs w:val="21"/>
              </w:rPr>
              <w:t>.音像制品制作单位年度核验</w:t>
            </w:r>
          </w:p>
          <w:p w:rsidR="00891396"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t>3</w:t>
            </w:r>
            <w:r w:rsidR="00891396" w:rsidRPr="00E51D32">
              <w:rPr>
                <w:rFonts w:asciiTheme="minorEastAsia" w:hAnsiTheme="minorEastAsia" w:hint="eastAsia"/>
                <w:szCs w:val="21"/>
              </w:rPr>
              <w:t>.发行单位年度核验</w:t>
            </w:r>
          </w:p>
          <w:p w:rsidR="00891396"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t>4</w:t>
            </w:r>
            <w:r w:rsidR="00891396" w:rsidRPr="00E51D32">
              <w:rPr>
                <w:rFonts w:asciiTheme="minorEastAsia" w:hAnsiTheme="minorEastAsia" w:hint="eastAsia"/>
                <w:szCs w:val="21"/>
              </w:rPr>
              <w:t>.印刷企业年度报告</w:t>
            </w:r>
          </w:p>
        </w:tc>
        <w:tc>
          <w:tcPr>
            <w:tcW w:w="5279" w:type="dxa"/>
            <w:vAlign w:val="center"/>
          </w:tcPr>
          <w:p w:rsidR="00171FA2" w:rsidRDefault="00171FA2" w:rsidP="00171FA2">
            <w:pPr>
              <w:jc w:val="left"/>
            </w:pPr>
            <w:r>
              <w:rPr>
                <w:rFonts w:hint="eastAsia"/>
              </w:rPr>
              <w:t>【行政法规】《出版管理条例》第四十九条</w:t>
            </w:r>
            <w:r>
              <w:rPr>
                <w:rFonts w:hint="eastAsia"/>
              </w:rPr>
              <w:t xml:space="preserve"> </w:t>
            </w:r>
            <w:r>
              <w:rPr>
                <w:rFonts w:hint="eastAsia"/>
              </w:rPr>
              <w:t>出版行政主管部门应当加强对本行政区域内出版单位出版活动的日常监督管理</w:t>
            </w:r>
            <w:r>
              <w:rPr>
                <w:rFonts w:hint="eastAsia"/>
              </w:rPr>
              <w:t>;</w:t>
            </w:r>
            <w:r>
              <w:rPr>
                <w:rFonts w:hint="eastAsia"/>
              </w:rPr>
              <w:t>出版单位的主办单位及其主管机关对所属出版单位出版活动负有直接管理责任，并应当配合出版行政主管部门督促所属出版单位执行各项管理规定。</w:t>
            </w:r>
            <w:r>
              <w:rPr>
                <w:rFonts w:hint="eastAsia"/>
              </w:rPr>
              <w:br/>
            </w:r>
            <w:r>
              <w:rPr>
                <w:rFonts w:hint="eastAsia"/>
              </w:rPr>
              <w:t>出版单位和出版物进口经营单位应当按照国务院出版行政主管部门的规定，将从事出版活动和出版物进口活动的情况向出版行政主管部门提出书面报告。</w:t>
            </w:r>
            <w:r>
              <w:rPr>
                <w:rFonts w:hint="eastAsia"/>
              </w:rPr>
              <w:br/>
            </w:r>
            <w:r>
              <w:rPr>
                <w:rFonts w:hint="eastAsia"/>
              </w:rPr>
              <w:t>【规章】《复制管理办法》第三十二条</w:t>
            </w:r>
            <w:r>
              <w:rPr>
                <w:rFonts w:hint="eastAsia"/>
              </w:rPr>
              <w:t xml:space="preserve">  </w:t>
            </w:r>
            <w:r>
              <w:rPr>
                <w:rFonts w:hint="eastAsia"/>
              </w:rPr>
              <w:t>复制单位实行年度核验制度，年度核验每两年逢单数年进行一次。新闻出版总署负责指导年度核验，省级新闻出版行政部门负责对本行政区域内的复制单位实施年度核验。核验内容包括复制单位的登记项目、设立条件、经营状况、资产变化、技术设备、产品质量、人员培训、遵纪守法情况等。</w:t>
            </w:r>
          </w:p>
          <w:p w:rsidR="00171FA2" w:rsidRDefault="00171FA2" w:rsidP="00171FA2">
            <w:pPr>
              <w:jc w:val="left"/>
            </w:pPr>
            <w:r>
              <w:rPr>
                <w:rFonts w:hint="eastAsia"/>
              </w:rPr>
              <w:t>【规章】《音像制品制作管理规定》</w:t>
            </w:r>
          </w:p>
          <w:p w:rsidR="00171FA2" w:rsidRDefault="00171FA2" w:rsidP="00171FA2">
            <w:pPr>
              <w:jc w:val="left"/>
            </w:pPr>
            <w:r>
              <w:rPr>
                <w:rFonts w:hint="eastAsia"/>
              </w:rPr>
              <w:t>第十八条</w:t>
            </w:r>
            <w:r>
              <w:rPr>
                <w:rFonts w:hint="eastAsia"/>
              </w:rPr>
              <w:t xml:space="preserve"> </w:t>
            </w:r>
            <w:r>
              <w:rPr>
                <w:rFonts w:hint="eastAsia"/>
              </w:rPr>
              <w:t>音像制作单位每</w:t>
            </w:r>
            <w:r>
              <w:rPr>
                <w:rFonts w:hint="eastAsia"/>
              </w:rPr>
              <w:t>2</w:t>
            </w:r>
            <w:r>
              <w:rPr>
                <w:rFonts w:hint="eastAsia"/>
              </w:rPr>
              <w:t>年履行一次年度核验手续。</w:t>
            </w:r>
          </w:p>
          <w:p w:rsidR="00171FA2" w:rsidRDefault="00171FA2" w:rsidP="00171FA2">
            <w:pPr>
              <w:jc w:val="left"/>
            </w:pPr>
            <w:r>
              <w:rPr>
                <w:rFonts w:hint="eastAsia"/>
              </w:rPr>
              <w:t>省、自治区、直辖市新闻出版行政部门负责年度核验工作并制定具体办法。</w:t>
            </w:r>
          </w:p>
          <w:p w:rsidR="00171FA2" w:rsidRDefault="00171FA2" w:rsidP="00171FA2">
            <w:pPr>
              <w:jc w:val="left"/>
              <w:rPr>
                <w:rFonts w:ascii="宋体" w:eastAsia="宋体" w:hAnsi="宋体" w:cs="宋体"/>
                <w:sz w:val="24"/>
                <w:szCs w:val="24"/>
              </w:rPr>
            </w:pPr>
            <w:r>
              <w:rPr>
                <w:rFonts w:hint="eastAsia"/>
              </w:rPr>
              <w:t>省、自治区、直辖市新闻出版行政部门应在年度核验工作完成后</w:t>
            </w:r>
            <w:r>
              <w:rPr>
                <w:rFonts w:hint="eastAsia"/>
              </w:rPr>
              <w:t>30</w:t>
            </w:r>
            <w:r>
              <w:rPr>
                <w:rFonts w:hint="eastAsia"/>
              </w:rPr>
              <w:t>日内将年度核验情况报新闻出版总署。</w:t>
            </w:r>
          </w:p>
          <w:p w:rsidR="00171FA2" w:rsidRPr="00171FA2" w:rsidRDefault="00171FA2" w:rsidP="00171FA2">
            <w:pPr>
              <w:jc w:val="left"/>
              <w:rPr>
                <w:rFonts w:asciiTheme="minorEastAsia" w:hAnsiTheme="minorEastAsia"/>
                <w:szCs w:val="21"/>
              </w:rPr>
            </w:pPr>
            <w:r w:rsidRPr="00171FA2">
              <w:rPr>
                <w:rFonts w:asciiTheme="minorEastAsia" w:hAnsiTheme="minorEastAsia" w:hint="eastAsia"/>
                <w:szCs w:val="21"/>
              </w:rPr>
              <w:t>【规章】《出版物市场管理规定》第三十条 从事出版物发行业务的单位、个人应当按照出版行政主管部门的规定接受年度核验，并按照《中华人民共和国统计法》《新闻出版统计管理办法》及有关规定如实报送统计资料，不得以任何借口拒报、迟报、虚报、瞒报以及伪造和篡</w:t>
            </w:r>
            <w:r w:rsidRPr="00171FA2">
              <w:rPr>
                <w:rFonts w:asciiTheme="minorEastAsia" w:hAnsiTheme="minorEastAsia" w:hint="eastAsia"/>
                <w:szCs w:val="21"/>
              </w:rPr>
              <w:lastRenderedPageBreak/>
              <w:t>改统计资料。</w:t>
            </w:r>
          </w:p>
          <w:p w:rsidR="00171FA2" w:rsidRPr="00171FA2" w:rsidRDefault="00171FA2" w:rsidP="00171FA2">
            <w:pPr>
              <w:jc w:val="left"/>
              <w:rPr>
                <w:rFonts w:asciiTheme="minorEastAsia" w:hAnsiTheme="minorEastAsia"/>
                <w:szCs w:val="21"/>
              </w:rPr>
            </w:pPr>
            <w:r w:rsidRPr="00171FA2">
              <w:rPr>
                <w:rFonts w:asciiTheme="minorEastAsia" w:hAnsiTheme="minorEastAsia" w:hint="eastAsia"/>
                <w:szCs w:val="21"/>
              </w:rPr>
              <w:t>出版物发行单位、个人不再具备行政许可的法定条件的，由出版行政主管部门责令限期改正;逾期仍未改正的，由原发证机关撤销出版物经营许可证。</w:t>
            </w:r>
          </w:p>
          <w:p w:rsidR="00891396" w:rsidRDefault="00171FA2" w:rsidP="00171FA2">
            <w:pPr>
              <w:jc w:val="left"/>
              <w:rPr>
                <w:rFonts w:asciiTheme="minorEastAsia" w:hAnsiTheme="minorEastAsia"/>
                <w:szCs w:val="21"/>
              </w:rPr>
            </w:pPr>
            <w:r w:rsidRPr="00171FA2">
              <w:rPr>
                <w:rFonts w:asciiTheme="minorEastAsia" w:hAnsiTheme="minorEastAsia" w:hint="eastAsia"/>
                <w:szCs w:val="21"/>
              </w:rPr>
              <w:t>中小学教科书发行单位不再具备中小学教科书发行资质的法定条件的，由出版行政主管部门责令限期改正;逾期仍未改正的，由原发证机关撤销中小学教科书发行资质证。</w:t>
            </w:r>
          </w:p>
          <w:p w:rsidR="003417D9" w:rsidRPr="003417D9" w:rsidRDefault="003417D9" w:rsidP="003417D9">
            <w:pPr>
              <w:jc w:val="left"/>
              <w:rPr>
                <w:rFonts w:asciiTheme="minorEastAsia" w:hAnsiTheme="minorEastAsia"/>
                <w:szCs w:val="21"/>
              </w:rPr>
            </w:pPr>
            <w:r w:rsidRPr="003417D9">
              <w:rPr>
                <w:rFonts w:asciiTheme="minorEastAsia" w:hAnsiTheme="minorEastAsia" w:hint="eastAsia"/>
                <w:szCs w:val="21"/>
              </w:rPr>
              <w:t>【行政法规】《印刷业管理条例》第七条:"印刷企业应当定期向出版行政部门报送年度报告。出版行政部门应当依法及时将年度报告中的有关内容向社会公示</w:t>
            </w:r>
          </w:p>
          <w:p w:rsidR="003417D9" w:rsidRPr="003417D9" w:rsidRDefault="003417D9" w:rsidP="003417D9">
            <w:pPr>
              <w:jc w:val="left"/>
              <w:rPr>
                <w:rFonts w:asciiTheme="minorEastAsia" w:hAnsiTheme="minorEastAsia"/>
                <w:szCs w:val="21"/>
              </w:rPr>
            </w:pPr>
            <w:r w:rsidRPr="003417D9">
              <w:rPr>
                <w:rFonts w:asciiTheme="minorEastAsia" w:hAnsiTheme="minorEastAsia" w:hint="eastAsia"/>
                <w:szCs w:val="21"/>
              </w:rPr>
              <w:t>【规章】《印刷业经营者资格条件暂行规定》</w:t>
            </w:r>
          </w:p>
          <w:p w:rsidR="003417D9" w:rsidRPr="00171FA2" w:rsidRDefault="003417D9" w:rsidP="003417D9">
            <w:pPr>
              <w:jc w:val="left"/>
              <w:rPr>
                <w:rFonts w:asciiTheme="minorEastAsia" w:hAnsiTheme="minorEastAsia"/>
                <w:szCs w:val="21"/>
              </w:rPr>
            </w:pPr>
            <w:r w:rsidRPr="003417D9">
              <w:rPr>
                <w:rFonts w:asciiTheme="minorEastAsia" w:hAnsiTheme="minorEastAsia" w:hint="eastAsia"/>
                <w:szCs w:val="21"/>
              </w:rPr>
              <w:t>第十二条 对印刷业经营者的年度核验，除适用本规定规定的条件外，还要求印刷业经营者无违反印刷管理规定的记录。</w:t>
            </w:r>
          </w:p>
        </w:tc>
      </w:tr>
      <w:tr w:rsidR="00265AD8" w:rsidRPr="004C0F3C" w:rsidTr="00E51D32">
        <w:tc>
          <w:tcPr>
            <w:tcW w:w="851" w:type="dxa"/>
            <w:vAlign w:val="center"/>
          </w:tcPr>
          <w:p w:rsidR="00D46E07" w:rsidRPr="00E51D32" w:rsidRDefault="007F0CA3" w:rsidP="00E51D32">
            <w:pPr>
              <w:jc w:val="left"/>
              <w:rPr>
                <w:rFonts w:asciiTheme="minorEastAsia" w:hAnsiTheme="minorEastAsia" w:cs="宋体"/>
                <w:szCs w:val="21"/>
              </w:rPr>
            </w:pPr>
            <w:r w:rsidRPr="00E51D32">
              <w:rPr>
                <w:rFonts w:asciiTheme="minorEastAsia" w:hAnsiTheme="minorEastAsia" w:hint="eastAsia"/>
                <w:szCs w:val="21"/>
              </w:rPr>
              <w:lastRenderedPageBreak/>
              <w:t>15</w:t>
            </w:r>
          </w:p>
        </w:tc>
        <w:tc>
          <w:tcPr>
            <w:tcW w:w="709" w:type="dxa"/>
            <w:vAlign w:val="center"/>
          </w:tcPr>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行政</w:t>
            </w:r>
          </w:p>
          <w:p w:rsidR="00D46E07" w:rsidRPr="00E51D32" w:rsidRDefault="00D46E07" w:rsidP="00E51D32">
            <w:pPr>
              <w:jc w:val="left"/>
              <w:rPr>
                <w:rFonts w:asciiTheme="minorEastAsia" w:hAnsiTheme="minorEastAsia"/>
                <w:szCs w:val="21"/>
              </w:rPr>
            </w:pPr>
            <w:r w:rsidRPr="00E51D32">
              <w:rPr>
                <w:rFonts w:asciiTheme="minorEastAsia" w:hAnsiTheme="minorEastAsia" w:hint="eastAsia"/>
                <w:szCs w:val="21"/>
              </w:rPr>
              <w:t>奖励</w:t>
            </w:r>
          </w:p>
        </w:tc>
        <w:tc>
          <w:tcPr>
            <w:tcW w:w="3119"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hint="eastAsia"/>
                <w:color w:val="000000"/>
                <w:szCs w:val="21"/>
              </w:rPr>
              <w:t>对举报“制黄”“贩黄”、侵权盗版和其他非法出版活动有功人员的奖励</w:t>
            </w:r>
          </w:p>
          <w:p w:rsidR="00D46E07" w:rsidRPr="00E51D32" w:rsidRDefault="00D46E07" w:rsidP="00E51D32">
            <w:pPr>
              <w:jc w:val="left"/>
              <w:rPr>
                <w:rFonts w:asciiTheme="minorEastAsia" w:hAnsiTheme="minorEastAsia"/>
                <w:szCs w:val="21"/>
              </w:rPr>
            </w:pPr>
          </w:p>
        </w:tc>
        <w:tc>
          <w:tcPr>
            <w:tcW w:w="4394" w:type="dxa"/>
            <w:vAlign w:val="center"/>
          </w:tcPr>
          <w:p w:rsidR="00D46E07" w:rsidRPr="00E51D32" w:rsidRDefault="00D46E07" w:rsidP="00E51D32">
            <w:pPr>
              <w:jc w:val="left"/>
              <w:rPr>
                <w:rFonts w:asciiTheme="minorEastAsia" w:hAnsiTheme="minorEastAsia" w:cs="宋体"/>
                <w:color w:val="000000"/>
                <w:szCs w:val="21"/>
              </w:rPr>
            </w:pPr>
            <w:r w:rsidRPr="00E51D32">
              <w:rPr>
                <w:rFonts w:asciiTheme="minorEastAsia" w:hAnsiTheme="minorEastAsia" w:hint="eastAsia"/>
                <w:color w:val="000000"/>
                <w:szCs w:val="21"/>
              </w:rPr>
              <w:t>1、对举报“制黄”“贩黄”、侵权盗版和其他非法出版活动有功人员的奖励</w:t>
            </w:r>
          </w:p>
          <w:p w:rsidR="00D46E07" w:rsidRPr="00E51D32" w:rsidRDefault="00D46E07" w:rsidP="00E51D32">
            <w:pPr>
              <w:jc w:val="left"/>
              <w:rPr>
                <w:rFonts w:asciiTheme="minorEastAsia" w:hAnsiTheme="minorEastAsia"/>
                <w:szCs w:val="21"/>
              </w:rPr>
            </w:pPr>
          </w:p>
        </w:tc>
        <w:tc>
          <w:tcPr>
            <w:tcW w:w="5279" w:type="dxa"/>
            <w:vAlign w:val="center"/>
          </w:tcPr>
          <w:p w:rsidR="003417D9" w:rsidRDefault="003417D9" w:rsidP="003417D9">
            <w:pPr>
              <w:jc w:val="left"/>
              <w:rPr>
                <w:rFonts w:ascii="宋体" w:eastAsia="宋体" w:hAnsi="宋体" w:cs="宋体"/>
                <w:b/>
                <w:bCs/>
                <w:sz w:val="24"/>
                <w:szCs w:val="24"/>
              </w:rPr>
            </w:pPr>
            <w:r>
              <w:rPr>
                <w:rFonts w:hint="eastAsia"/>
                <w:b/>
                <w:bCs/>
              </w:rPr>
              <w:t>【规范性文件】</w:t>
            </w:r>
            <w:r>
              <w:rPr>
                <w:rFonts w:hint="eastAsia"/>
              </w:rPr>
              <w:t>《对举报制黄贩黄侵权盗版和其他非法出版活动有功人员奖励办法》第二条举报有功人员是指以书面、电话或其他形式向全国“扫黄”工作小组办公室、公安部治安管理局，地方各级“扫黄”工作小组办公室和公安机关举报各类非法出版活动，举报内容经查证属实，并由此破获有关案件的人员。对举报有功人员，由政府有关部门按照本办法的规定酌情给予奖励。第三条举报下列非法行为属于本办法奖励范围</w:t>
            </w:r>
            <w:r>
              <w:rPr>
                <w:rFonts w:hint="eastAsia"/>
              </w:rPr>
              <w:br/>
            </w:r>
            <w:r>
              <w:rPr>
                <w:rFonts w:hint="eastAsia"/>
              </w:rPr>
              <w:t>（一）出版、制作、印刷、复制、发行、传播淫秽出版物的行为；</w:t>
            </w:r>
            <w:r>
              <w:rPr>
                <w:rFonts w:hint="eastAsia"/>
              </w:rPr>
              <w:br/>
            </w:r>
            <w:r>
              <w:rPr>
                <w:rFonts w:hint="eastAsia"/>
              </w:rPr>
              <w:t>（二）出版、制作、印刷、复制、发行、传播含有下列</w:t>
            </w:r>
            <w:r>
              <w:rPr>
                <w:rFonts w:hint="eastAsia"/>
              </w:rPr>
              <w:lastRenderedPageBreak/>
              <w:t>内容的违禁出版物的行为反对宪法确定的基本原则，危害国家的统一、主权和领土完整，危害国家的安全、荣誉和利益，煽动民族分裂、侵害少数民族风俗习惯、破坏民族团结，宣扬迷信或者渲染暴力，危害社会公德和民族优秀文化传统，以及法律、法规禁止含有的其他内容；</w:t>
            </w:r>
            <w:r>
              <w:rPr>
                <w:rFonts w:hint="eastAsia"/>
              </w:rPr>
              <w:br/>
            </w:r>
            <w:r>
              <w:rPr>
                <w:rFonts w:hint="eastAsia"/>
              </w:rPr>
              <w:t>（三）未经著作权人许可而复制、发行其文字作品、音乐、电影、电视、录像作品、计算机软件及其他作品的行为；</w:t>
            </w:r>
            <w:r>
              <w:rPr>
                <w:rFonts w:hint="eastAsia"/>
              </w:rPr>
              <w:br/>
            </w:r>
            <w:r>
              <w:rPr>
                <w:rFonts w:hint="eastAsia"/>
              </w:rPr>
              <w:t>（四）盗印、盗制或者出版他人享有专有出版权的出版物</w:t>
            </w:r>
            <w:r>
              <w:rPr>
                <w:rFonts w:hint="eastAsia"/>
              </w:rPr>
              <w:t>;</w:t>
            </w:r>
            <w:r>
              <w:rPr>
                <w:rFonts w:hint="eastAsia"/>
              </w:rPr>
              <w:br/>
            </w:r>
            <w:r>
              <w:rPr>
                <w:rFonts w:hint="eastAsia"/>
              </w:rPr>
              <w:t>（五）未经批准，擅自设立出版单位或者擅自从事出版物的出版、印刷或者复制、发行业务；</w:t>
            </w:r>
            <w:r>
              <w:rPr>
                <w:rFonts w:hint="eastAsia"/>
              </w:rPr>
              <w:br/>
            </w:r>
            <w:r>
              <w:rPr>
                <w:rFonts w:hint="eastAsia"/>
              </w:rPr>
              <w:t>（六）伪造、假冒出版单位或者报纸、期刊名称出版出版物；</w:t>
            </w:r>
            <w:r>
              <w:rPr>
                <w:rFonts w:hint="eastAsia"/>
              </w:rPr>
              <w:br/>
            </w:r>
            <w:r>
              <w:rPr>
                <w:rFonts w:hint="eastAsia"/>
              </w:rPr>
              <w:t>（七）擅自印刷或者复制、发行境外出版物，非法进口出版物；</w:t>
            </w:r>
            <w:r>
              <w:rPr>
                <w:rFonts w:hint="eastAsia"/>
              </w:rPr>
              <w:br/>
            </w:r>
            <w:r>
              <w:rPr>
                <w:rFonts w:hint="eastAsia"/>
              </w:rPr>
              <w:t>（八）买卖书号、刊号、版号构成犯罪的行为；</w:t>
            </w:r>
            <w:r>
              <w:rPr>
                <w:rFonts w:hint="eastAsia"/>
              </w:rPr>
              <w:br/>
            </w:r>
            <w:r>
              <w:rPr>
                <w:rFonts w:hint="eastAsia"/>
              </w:rPr>
              <w:t>（九）法律、法规规定的其他非法出版行为。</w:t>
            </w:r>
          </w:p>
          <w:p w:rsidR="00D46E07" w:rsidRPr="003417D9" w:rsidRDefault="00D46E07" w:rsidP="00E51D32">
            <w:pPr>
              <w:jc w:val="left"/>
              <w:rPr>
                <w:rFonts w:asciiTheme="minorEastAsia" w:hAnsiTheme="minorEastAsia"/>
                <w:szCs w:val="21"/>
              </w:rPr>
            </w:pPr>
          </w:p>
        </w:tc>
      </w:tr>
      <w:tr w:rsidR="007F0CA3" w:rsidRPr="004C0F3C" w:rsidTr="00E51D32">
        <w:tc>
          <w:tcPr>
            <w:tcW w:w="851" w:type="dxa"/>
            <w:vAlign w:val="center"/>
          </w:tcPr>
          <w:p w:rsidR="007F0CA3" w:rsidRPr="00E51D32" w:rsidRDefault="007F0CA3" w:rsidP="00E51D32">
            <w:pPr>
              <w:jc w:val="left"/>
              <w:rPr>
                <w:rFonts w:asciiTheme="minorEastAsia" w:hAnsiTheme="minorEastAsia"/>
                <w:szCs w:val="21"/>
              </w:rPr>
            </w:pPr>
            <w:r w:rsidRPr="00E51D32">
              <w:rPr>
                <w:rFonts w:asciiTheme="minorEastAsia" w:hAnsiTheme="minorEastAsia" w:hint="eastAsia"/>
                <w:szCs w:val="21"/>
              </w:rPr>
              <w:lastRenderedPageBreak/>
              <w:t>合计</w:t>
            </w:r>
          </w:p>
        </w:tc>
        <w:tc>
          <w:tcPr>
            <w:tcW w:w="13501" w:type="dxa"/>
            <w:gridSpan w:val="4"/>
            <w:vAlign w:val="center"/>
          </w:tcPr>
          <w:p w:rsidR="007F0CA3" w:rsidRPr="00E51D32" w:rsidRDefault="007F0CA3" w:rsidP="00225A4F">
            <w:pPr>
              <w:jc w:val="left"/>
              <w:rPr>
                <w:rFonts w:asciiTheme="minorEastAsia" w:hAnsiTheme="minorEastAsia"/>
                <w:szCs w:val="21"/>
              </w:rPr>
            </w:pPr>
            <w:r w:rsidRPr="00E51D32">
              <w:rPr>
                <w:rFonts w:asciiTheme="minorEastAsia" w:hAnsiTheme="minorEastAsia" w:hint="eastAsia"/>
                <w:szCs w:val="21"/>
              </w:rPr>
              <w:t>行政权力共15主项，</w:t>
            </w:r>
            <w:r w:rsidR="00225A4F">
              <w:rPr>
                <w:rFonts w:asciiTheme="minorEastAsia" w:hAnsiTheme="minorEastAsia" w:hint="eastAsia"/>
                <w:szCs w:val="21"/>
              </w:rPr>
              <w:t>28</w:t>
            </w:r>
            <w:r w:rsidRPr="00E51D32">
              <w:rPr>
                <w:rFonts w:asciiTheme="minorEastAsia" w:hAnsiTheme="minorEastAsia" w:hint="eastAsia"/>
                <w:szCs w:val="21"/>
              </w:rPr>
              <w:t>子项</w:t>
            </w:r>
            <w:r w:rsidR="002D0898" w:rsidRPr="00E51D32">
              <w:rPr>
                <w:rFonts w:asciiTheme="minorEastAsia" w:hAnsiTheme="minorEastAsia" w:hint="eastAsia"/>
                <w:szCs w:val="21"/>
              </w:rPr>
              <w:t>。其中行政许可主项12，子项2</w:t>
            </w:r>
            <w:r w:rsidR="00225A4F">
              <w:rPr>
                <w:rFonts w:asciiTheme="minorEastAsia" w:hAnsiTheme="minorEastAsia" w:hint="eastAsia"/>
                <w:szCs w:val="21"/>
              </w:rPr>
              <w:t>0</w:t>
            </w:r>
            <w:r w:rsidR="002D0898" w:rsidRPr="00E51D32">
              <w:rPr>
                <w:rFonts w:asciiTheme="minorEastAsia" w:hAnsiTheme="minorEastAsia" w:hint="eastAsia"/>
                <w:szCs w:val="21"/>
              </w:rPr>
              <w:t>；其它行政权力主项2，子项7；行政奖励1。</w:t>
            </w:r>
          </w:p>
        </w:tc>
      </w:tr>
    </w:tbl>
    <w:p w:rsidR="00891396" w:rsidRDefault="00891396" w:rsidP="00E51D32">
      <w:pPr>
        <w:wordWrap w:val="0"/>
        <w:jc w:val="left"/>
      </w:pPr>
    </w:p>
    <w:sectPr w:rsidR="00891396" w:rsidSect="004C0F3C">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0C6" w:rsidRDefault="002370C6" w:rsidP="00D46E07">
      <w:r>
        <w:separator/>
      </w:r>
    </w:p>
  </w:endnote>
  <w:endnote w:type="continuationSeparator" w:id="1">
    <w:p w:rsidR="002370C6" w:rsidRDefault="002370C6" w:rsidP="00D46E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0C6" w:rsidRDefault="002370C6" w:rsidP="00D46E07">
      <w:r>
        <w:separator/>
      </w:r>
    </w:p>
  </w:footnote>
  <w:footnote w:type="continuationSeparator" w:id="1">
    <w:p w:rsidR="002370C6" w:rsidRDefault="002370C6" w:rsidP="00D46E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4708C"/>
    <w:multiLevelType w:val="hybridMultilevel"/>
    <w:tmpl w:val="0102E6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053235"/>
    <w:multiLevelType w:val="hybridMultilevel"/>
    <w:tmpl w:val="B9BE1E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B04C4E"/>
    <w:multiLevelType w:val="hybridMultilevel"/>
    <w:tmpl w:val="83A838C4"/>
    <w:lvl w:ilvl="0" w:tplc="77E2A1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9322198"/>
    <w:multiLevelType w:val="hybridMultilevel"/>
    <w:tmpl w:val="466AC72A"/>
    <w:lvl w:ilvl="0" w:tplc="18B4F46A">
      <w:start w:val="1"/>
      <w:numFmt w:val="decimal"/>
      <w:lvlText w:val="1%1"/>
      <w:lvlJc w:val="center"/>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096D9E"/>
    <w:multiLevelType w:val="hybridMultilevel"/>
    <w:tmpl w:val="1A163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0F3C"/>
    <w:rsid w:val="00031D33"/>
    <w:rsid w:val="000405DC"/>
    <w:rsid w:val="000D1416"/>
    <w:rsid w:val="000D43E9"/>
    <w:rsid w:val="000F58B8"/>
    <w:rsid w:val="001101B4"/>
    <w:rsid w:val="00171FA2"/>
    <w:rsid w:val="00225A4F"/>
    <w:rsid w:val="002370C6"/>
    <w:rsid w:val="00265AD8"/>
    <w:rsid w:val="002D0898"/>
    <w:rsid w:val="002E2999"/>
    <w:rsid w:val="00317281"/>
    <w:rsid w:val="003417D9"/>
    <w:rsid w:val="00360C19"/>
    <w:rsid w:val="00410711"/>
    <w:rsid w:val="00415093"/>
    <w:rsid w:val="004A2A8E"/>
    <w:rsid w:val="004A5E2A"/>
    <w:rsid w:val="004C0F3C"/>
    <w:rsid w:val="00595DCB"/>
    <w:rsid w:val="00601DC2"/>
    <w:rsid w:val="00625B9D"/>
    <w:rsid w:val="00665F67"/>
    <w:rsid w:val="0069261C"/>
    <w:rsid w:val="00733178"/>
    <w:rsid w:val="00741CD9"/>
    <w:rsid w:val="00766D81"/>
    <w:rsid w:val="00771318"/>
    <w:rsid w:val="007B3EA2"/>
    <w:rsid w:val="007F0CA3"/>
    <w:rsid w:val="00891396"/>
    <w:rsid w:val="008B23A1"/>
    <w:rsid w:val="00971055"/>
    <w:rsid w:val="009B67EC"/>
    <w:rsid w:val="00A10C01"/>
    <w:rsid w:val="00A65D0B"/>
    <w:rsid w:val="00A95ADA"/>
    <w:rsid w:val="00B247FC"/>
    <w:rsid w:val="00BF63B1"/>
    <w:rsid w:val="00C2121A"/>
    <w:rsid w:val="00C407F4"/>
    <w:rsid w:val="00C53374"/>
    <w:rsid w:val="00D46E07"/>
    <w:rsid w:val="00D525FE"/>
    <w:rsid w:val="00E51D32"/>
    <w:rsid w:val="00EC2033"/>
    <w:rsid w:val="00F307DE"/>
    <w:rsid w:val="00F679B1"/>
    <w:rsid w:val="00FD5E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0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31D33"/>
    <w:pPr>
      <w:ind w:firstLineChars="200" w:firstLine="420"/>
    </w:pPr>
  </w:style>
  <w:style w:type="paragraph" w:styleId="a5">
    <w:name w:val="Balloon Text"/>
    <w:basedOn w:val="a"/>
    <w:link w:val="Char"/>
    <w:uiPriority w:val="99"/>
    <w:semiHidden/>
    <w:unhideWhenUsed/>
    <w:rsid w:val="004A5E2A"/>
    <w:rPr>
      <w:sz w:val="18"/>
      <w:szCs w:val="18"/>
    </w:rPr>
  </w:style>
  <w:style w:type="character" w:customStyle="1" w:styleId="Char">
    <w:name w:val="批注框文本 Char"/>
    <w:basedOn w:val="a0"/>
    <w:link w:val="a5"/>
    <w:uiPriority w:val="99"/>
    <w:semiHidden/>
    <w:rsid w:val="004A5E2A"/>
    <w:rPr>
      <w:sz w:val="18"/>
      <w:szCs w:val="18"/>
    </w:rPr>
  </w:style>
  <w:style w:type="paragraph" w:styleId="a6">
    <w:name w:val="header"/>
    <w:basedOn w:val="a"/>
    <w:link w:val="Char0"/>
    <w:uiPriority w:val="99"/>
    <w:semiHidden/>
    <w:unhideWhenUsed/>
    <w:rsid w:val="00D46E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D46E07"/>
    <w:rPr>
      <w:sz w:val="18"/>
      <w:szCs w:val="18"/>
    </w:rPr>
  </w:style>
  <w:style w:type="paragraph" w:styleId="a7">
    <w:name w:val="footer"/>
    <w:basedOn w:val="a"/>
    <w:link w:val="Char1"/>
    <w:uiPriority w:val="99"/>
    <w:semiHidden/>
    <w:unhideWhenUsed/>
    <w:rsid w:val="00D46E0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D46E07"/>
    <w:rPr>
      <w:sz w:val="18"/>
      <w:szCs w:val="18"/>
    </w:rPr>
  </w:style>
</w:styles>
</file>

<file path=word/webSettings.xml><?xml version="1.0" encoding="utf-8"?>
<w:webSettings xmlns:r="http://schemas.openxmlformats.org/officeDocument/2006/relationships" xmlns:w="http://schemas.openxmlformats.org/wordprocessingml/2006/main">
  <w:divs>
    <w:div w:id="92745911">
      <w:bodyDiv w:val="1"/>
      <w:marLeft w:val="0"/>
      <w:marRight w:val="0"/>
      <w:marTop w:val="0"/>
      <w:marBottom w:val="0"/>
      <w:divBdr>
        <w:top w:val="none" w:sz="0" w:space="0" w:color="auto"/>
        <w:left w:val="none" w:sz="0" w:space="0" w:color="auto"/>
        <w:bottom w:val="none" w:sz="0" w:space="0" w:color="auto"/>
        <w:right w:val="none" w:sz="0" w:space="0" w:color="auto"/>
      </w:divBdr>
    </w:div>
    <w:div w:id="124549543">
      <w:bodyDiv w:val="1"/>
      <w:marLeft w:val="0"/>
      <w:marRight w:val="0"/>
      <w:marTop w:val="0"/>
      <w:marBottom w:val="0"/>
      <w:divBdr>
        <w:top w:val="none" w:sz="0" w:space="0" w:color="auto"/>
        <w:left w:val="none" w:sz="0" w:space="0" w:color="auto"/>
        <w:bottom w:val="none" w:sz="0" w:space="0" w:color="auto"/>
        <w:right w:val="none" w:sz="0" w:space="0" w:color="auto"/>
      </w:divBdr>
    </w:div>
    <w:div w:id="139468581">
      <w:bodyDiv w:val="1"/>
      <w:marLeft w:val="0"/>
      <w:marRight w:val="0"/>
      <w:marTop w:val="0"/>
      <w:marBottom w:val="0"/>
      <w:divBdr>
        <w:top w:val="none" w:sz="0" w:space="0" w:color="auto"/>
        <w:left w:val="none" w:sz="0" w:space="0" w:color="auto"/>
        <w:bottom w:val="none" w:sz="0" w:space="0" w:color="auto"/>
        <w:right w:val="none" w:sz="0" w:space="0" w:color="auto"/>
      </w:divBdr>
    </w:div>
    <w:div w:id="159321501">
      <w:bodyDiv w:val="1"/>
      <w:marLeft w:val="0"/>
      <w:marRight w:val="0"/>
      <w:marTop w:val="0"/>
      <w:marBottom w:val="0"/>
      <w:divBdr>
        <w:top w:val="none" w:sz="0" w:space="0" w:color="auto"/>
        <w:left w:val="none" w:sz="0" w:space="0" w:color="auto"/>
        <w:bottom w:val="none" w:sz="0" w:space="0" w:color="auto"/>
        <w:right w:val="none" w:sz="0" w:space="0" w:color="auto"/>
      </w:divBdr>
    </w:div>
    <w:div w:id="166403310">
      <w:bodyDiv w:val="1"/>
      <w:marLeft w:val="0"/>
      <w:marRight w:val="0"/>
      <w:marTop w:val="0"/>
      <w:marBottom w:val="0"/>
      <w:divBdr>
        <w:top w:val="none" w:sz="0" w:space="0" w:color="auto"/>
        <w:left w:val="none" w:sz="0" w:space="0" w:color="auto"/>
        <w:bottom w:val="none" w:sz="0" w:space="0" w:color="auto"/>
        <w:right w:val="none" w:sz="0" w:space="0" w:color="auto"/>
      </w:divBdr>
    </w:div>
    <w:div w:id="238944346">
      <w:bodyDiv w:val="1"/>
      <w:marLeft w:val="0"/>
      <w:marRight w:val="0"/>
      <w:marTop w:val="0"/>
      <w:marBottom w:val="0"/>
      <w:divBdr>
        <w:top w:val="none" w:sz="0" w:space="0" w:color="auto"/>
        <w:left w:val="none" w:sz="0" w:space="0" w:color="auto"/>
        <w:bottom w:val="none" w:sz="0" w:space="0" w:color="auto"/>
        <w:right w:val="none" w:sz="0" w:space="0" w:color="auto"/>
      </w:divBdr>
    </w:div>
    <w:div w:id="276958673">
      <w:bodyDiv w:val="1"/>
      <w:marLeft w:val="0"/>
      <w:marRight w:val="0"/>
      <w:marTop w:val="0"/>
      <w:marBottom w:val="0"/>
      <w:divBdr>
        <w:top w:val="none" w:sz="0" w:space="0" w:color="auto"/>
        <w:left w:val="none" w:sz="0" w:space="0" w:color="auto"/>
        <w:bottom w:val="none" w:sz="0" w:space="0" w:color="auto"/>
        <w:right w:val="none" w:sz="0" w:space="0" w:color="auto"/>
      </w:divBdr>
    </w:div>
    <w:div w:id="317268864">
      <w:bodyDiv w:val="1"/>
      <w:marLeft w:val="0"/>
      <w:marRight w:val="0"/>
      <w:marTop w:val="0"/>
      <w:marBottom w:val="0"/>
      <w:divBdr>
        <w:top w:val="none" w:sz="0" w:space="0" w:color="auto"/>
        <w:left w:val="none" w:sz="0" w:space="0" w:color="auto"/>
        <w:bottom w:val="none" w:sz="0" w:space="0" w:color="auto"/>
        <w:right w:val="none" w:sz="0" w:space="0" w:color="auto"/>
      </w:divBdr>
    </w:div>
    <w:div w:id="330255699">
      <w:bodyDiv w:val="1"/>
      <w:marLeft w:val="0"/>
      <w:marRight w:val="0"/>
      <w:marTop w:val="0"/>
      <w:marBottom w:val="0"/>
      <w:divBdr>
        <w:top w:val="none" w:sz="0" w:space="0" w:color="auto"/>
        <w:left w:val="none" w:sz="0" w:space="0" w:color="auto"/>
        <w:bottom w:val="none" w:sz="0" w:space="0" w:color="auto"/>
        <w:right w:val="none" w:sz="0" w:space="0" w:color="auto"/>
      </w:divBdr>
    </w:div>
    <w:div w:id="336738700">
      <w:bodyDiv w:val="1"/>
      <w:marLeft w:val="0"/>
      <w:marRight w:val="0"/>
      <w:marTop w:val="0"/>
      <w:marBottom w:val="0"/>
      <w:divBdr>
        <w:top w:val="none" w:sz="0" w:space="0" w:color="auto"/>
        <w:left w:val="none" w:sz="0" w:space="0" w:color="auto"/>
        <w:bottom w:val="none" w:sz="0" w:space="0" w:color="auto"/>
        <w:right w:val="none" w:sz="0" w:space="0" w:color="auto"/>
      </w:divBdr>
    </w:div>
    <w:div w:id="394813387">
      <w:bodyDiv w:val="1"/>
      <w:marLeft w:val="0"/>
      <w:marRight w:val="0"/>
      <w:marTop w:val="0"/>
      <w:marBottom w:val="0"/>
      <w:divBdr>
        <w:top w:val="none" w:sz="0" w:space="0" w:color="auto"/>
        <w:left w:val="none" w:sz="0" w:space="0" w:color="auto"/>
        <w:bottom w:val="none" w:sz="0" w:space="0" w:color="auto"/>
        <w:right w:val="none" w:sz="0" w:space="0" w:color="auto"/>
      </w:divBdr>
    </w:div>
    <w:div w:id="425735238">
      <w:bodyDiv w:val="1"/>
      <w:marLeft w:val="0"/>
      <w:marRight w:val="0"/>
      <w:marTop w:val="0"/>
      <w:marBottom w:val="0"/>
      <w:divBdr>
        <w:top w:val="none" w:sz="0" w:space="0" w:color="auto"/>
        <w:left w:val="none" w:sz="0" w:space="0" w:color="auto"/>
        <w:bottom w:val="none" w:sz="0" w:space="0" w:color="auto"/>
        <w:right w:val="none" w:sz="0" w:space="0" w:color="auto"/>
      </w:divBdr>
    </w:div>
    <w:div w:id="484588695">
      <w:bodyDiv w:val="1"/>
      <w:marLeft w:val="0"/>
      <w:marRight w:val="0"/>
      <w:marTop w:val="0"/>
      <w:marBottom w:val="0"/>
      <w:divBdr>
        <w:top w:val="none" w:sz="0" w:space="0" w:color="auto"/>
        <w:left w:val="none" w:sz="0" w:space="0" w:color="auto"/>
        <w:bottom w:val="none" w:sz="0" w:space="0" w:color="auto"/>
        <w:right w:val="none" w:sz="0" w:space="0" w:color="auto"/>
      </w:divBdr>
    </w:div>
    <w:div w:id="521087999">
      <w:bodyDiv w:val="1"/>
      <w:marLeft w:val="0"/>
      <w:marRight w:val="0"/>
      <w:marTop w:val="0"/>
      <w:marBottom w:val="0"/>
      <w:divBdr>
        <w:top w:val="none" w:sz="0" w:space="0" w:color="auto"/>
        <w:left w:val="none" w:sz="0" w:space="0" w:color="auto"/>
        <w:bottom w:val="none" w:sz="0" w:space="0" w:color="auto"/>
        <w:right w:val="none" w:sz="0" w:space="0" w:color="auto"/>
      </w:divBdr>
    </w:div>
    <w:div w:id="592780951">
      <w:bodyDiv w:val="1"/>
      <w:marLeft w:val="0"/>
      <w:marRight w:val="0"/>
      <w:marTop w:val="0"/>
      <w:marBottom w:val="0"/>
      <w:divBdr>
        <w:top w:val="none" w:sz="0" w:space="0" w:color="auto"/>
        <w:left w:val="none" w:sz="0" w:space="0" w:color="auto"/>
        <w:bottom w:val="none" w:sz="0" w:space="0" w:color="auto"/>
        <w:right w:val="none" w:sz="0" w:space="0" w:color="auto"/>
      </w:divBdr>
    </w:div>
    <w:div w:id="624391036">
      <w:bodyDiv w:val="1"/>
      <w:marLeft w:val="0"/>
      <w:marRight w:val="0"/>
      <w:marTop w:val="0"/>
      <w:marBottom w:val="0"/>
      <w:divBdr>
        <w:top w:val="none" w:sz="0" w:space="0" w:color="auto"/>
        <w:left w:val="none" w:sz="0" w:space="0" w:color="auto"/>
        <w:bottom w:val="none" w:sz="0" w:space="0" w:color="auto"/>
        <w:right w:val="none" w:sz="0" w:space="0" w:color="auto"/>
      </w:divBdr>
    </w:div>
    <w:div w:id="653294862">
      <w:bodyDiv w:val="1"/>
      <w:marLeft w:val="0"/>
      <w:marRight w:val="0"/>
      <w:marTop w:val="0"/>
      <w:marBottom w:val="0"/>
      <w:divBdr>
        <w:top w:val="none" w:sz="0" w:space="0" w:color="auto"/>
        <w:left w:val="none" w:sz="0" w:space="0" w:color="auto"/>
        <w:bottom w:val="none" w:sz="0" w:space="0" w:color="auto"/>
        <w:right w:val="none" w:sz="0" w:space="0" w:color="auto"/>
      </w:divBdr>
    </w:div>
    <w:div w:id="653802379">
      <w:bodyDiv w:val="1"/>
      <w:marLeft w:val="0"/>
      <w:marRight w:val="0"/>
      <w:marTop w:val="0"/>
      <w:marBottom w:val="0"/>
      <w:divBdr>
        <w:top w:val="none" w:sz="0" w:space="0" w:color="auto"/>
        <w:left w:val="none" w:sz="0" w:space="0" w:color="auto"/>
        <w:bottom w:val="none" w:sz="0" w:space="0" w:color="auto"/>
        <w:right w:val="none" w:sz="0" w:space="0" w:color="auto"/>
      </w:divBdr>
    </w:div>
    <w:div w:id="655449704">
      <w:bodyDiv w:val="1"/>
      <w:marLeft w:val="0"/>
      <w:marRight w:val="0"/>
      <w:marTop w:val="0"/>
      <w:marBottom w:val="0"/>
      <w:divBdr>
        <w:top w:val="none" w:sz="0" w:space="0" w:color="auto"/>
        <w:left w:val="none" w:sz="0" w:space="0" w:color="auto"/>
        <w:bottom w:val="none" w:sz="0" w:space="0" w:color="auto"/>
        <w:right w:val="none" w:sz="0" w:space="0" w:color="auto"/>
      </w:divBdr>
    </w:div>
    <w:div w:id="745492304">
      <w:bodyDiv w:val="1"/>
      <w:marLeft w:val="0"/>
      <w:marRight w:val="0"/>
      <w:marTop w:val="0"/>
      <w:marBottom w:val="0"/>
      <w:divBdr>
        <w:top w:val="none" w:sz="0" w:space="0" w:color="auto"/>
        <w:left w:val="none" w:sz="0" w:space="0" w:color="auto"/>
        <w:bottom w:val="none" w:sz="0" w:space="0" w:color="auto"/>
        <w:right w:val="none" w:sz="0" w:space="0" w:color="auto"/>
      </w:divBdr>
    </w:div>
    <w:div w:id="776219006">
      <w:bodyDiv w:val="1"/>
      <w:marLeft w:val="0"/>
      <w:marRight w:val="0"/>
      <w:marTop w:val="0"/>
      <w:marBottom w:val="0"/>
      <w:divBdr>
        <w:top w:val="none" w:sz="0" w:space="0" w:color="auto"/>
        <w:left w:val="none" w:sz="0" w:space="0" w:color="auto"/>
        <w:bottom w:val="none" w:sz="0" w:space="0" w:color="auto"/>
        <w:right w:val="none" w:sz="0" w:space="0" w:color="auto"/>
      </w:divBdr>
    </w:div>
    <w:div w:id="780608220">
      <w:bodyDiv w:val="1"/>
      <w:marLeft w:val="0"/>
      <w:marRight w:val="0"/>
      <w:marTop w:val="0"/>
      <w:marBottom w:val="0"/>
      <w:divBdr>
        <w:top w:val="none" w:sz="0" w:space="0" w:color="auto"/>
        <w:left w:val="none" w:sz="0" w:space="0" w:color="auto"/>
        <w:bottom w:val="none" w:sz="0" w:space="0" w:color="auto"/>
        <w:right w:val="none" w:sz="0" w:space="0" w:color="auto"/>
      </w:divBdr>
    </w:div>
    <w:div w:id="838539101">
      <w:bodyDiv w:val="1"/>
      <w:marLeft w:val="0"/>
      <w:marRight w:val="0"/>
      <w:marTop w:val="0"/>
      <w:marBottom w:val="0"/>
      <w:divBdr>
        <w:top w:val="none" w:sz="0" w:space="0" w:color="auto"/>
        <w:left w:val="none" w:sz="0" w:space="0" w:color="auto"/>
        <w:bottom w:val="none" w:sz="0" w:space="0" w:color="auto"/>
        <w:right w:val="none" w:sz="0" w:space="0" w:color="auto"/>
      </w:divBdr>
    </w:div>
    <w:div w:id="889683401">
      <w:bodyDiv w:val="1"/>
      <w:marLeft w:val="0"/>
      <w:marRight w:val="0"/>
      <w:marTop w:val="0"/>
      <w:marBottom w:val="0"/>
      <w:divBdr>
        <w:top w:val="none" w:sz="0" w:space="0" w:color="auto"/>
        <w:left w:val="none" w:sz="0" w:space="0" w:color="auto"/>
        <w:bottom w:val="none" w:sz="0" w:space="0" w:color="auto"/>
        <w:right w:val="none" w:sz="0" w:space="0" w:color="auto"/>
      </w:divBdr>
    </w:div>
    <w:div w:id="1006055618">
      <w:bodyDiv w:val="1"/>
      <w:marLeft w:val="0"/>
      <w:marRight w:val="0"/>
      <w:marTop w:val="0"/>
      <w:marBottom w:val="0"/>
      <w:divBdr>
        <w:top w:val="none" w:sz="0" w:space="0" w:color="auto"/>
        <w:left w:val="none" w:sz="0" w:space="0" w:color="auto"/>
        <w:bottom w:val="none" w:sz="0" w:space="0" w:color="auto"/>
        <w:right w:val="none" w:sz="0" w:space="0" w:color="auto"/>
      </w:divBdr>
    </w:div>
    <w:div w:id="1114593048">
      <w:bodyDiv w:val="1"/>
      <w:marLeft w:val="0"/>
      <w:marRight w:val="0"/>
      <w:marTop w:val="0"/>
      <w:marBottom w:val="0"/>
      <w:divBdr>
        <w:top w:val="none" w:sz="0" w:space="0" w:color="auto"/>
        <w:left w:val="none" w:sz="0" w:space="0" w:color="auto"/>
        <w:bottom w:val="none" w:sz="0" w:space="0" w:color="auto"/>
        <w:right w:val="none" w:sz="0" w:space="0" w:color="auto"/>
      </w:divBdr>
    </w:div>
    <w:div w:id="1224632735">
      <w:bodyDiv w:val="1"/>
      <w:marLeft w:val="0"/>
      <w:marRight w:val="0"/>
      <w:marTop w:val="0"/>
      <w:marBottom w:val="0"/>
      <w:divBdr>
        <w:top w:val="none" w:sz="0" w:space="0" w:color="auto"/>
        <w:left w:val="none" w:sz="0" w:space="0" w:color="auto"/>
        <w:bottom w:val="none" w:sz="0" w:space="0" w:color="auto"/>
        <w:right w:val="none" w:sz="0" w:space="0" w:color="auto"/>
      </w:divBdr>
    </w:div>
    <w:div w:id="1231381639">
      <w:bodyDiv w:val="1"/>
      <w:marLeft w:val="0"/>
      <w:marRight w:val="0"/>
      <w:marTop w:val="0"/>
      <w:marBottom w:val="0"/>
      <w:divBdr>
        <w:top w:val="none" w:sz="0" w:space="0" w:color="auto"/>
        <w:left w:val="none" w:sz="0" w:space="0" w:color="auto"/>
        <w:bottom w:val="none" w:sz="0" w:space="0" w:color="auto"/>
        <w:right w:val="none" w:sz="0" w:space="0" w:color="auto"/>
      </w:divBdr>
    </w:div>
    <w:div w:id="1291548574">
      <w:bodyDiv w:val="1"/>
      <w:marLeft w:val="0"/>
      <w:marRight w:val="0"/>
      <w:marTop w:val="0"/>
      <w:marBottom w:val="0"/>
      <w:divBdr>
        <w:top w:val="none" w:sz="0" w:space="0" w:color="auto"/>
        <w:left w:val="none" w:sz="0" w:space="0" w:color="auto"/>
        <w:bottom w:val="none" w:sz="0" w:space="0" w:color="auto"/>
        <w:right w:val="none" w:sz="0" w:space="0" w:color="auto"/>
      </w:divBdr>
    </w:div>
    <w:div w:id="1296182181">
      <w:bodyDiv w:val="1"/>
      <w:marLeft w:val="0"/>
      <w:marRight w:val="0"/>
      <w:marTop w:val="0"/>
      <w:marBottom w:val="0"/>
      <w:divBdr>
        <w:top w:val="none" w:sz="0" w:space="0" w:color="auto"/>
        <w:left w:val="none" w:sz="0" w:space="0" w:color="auto"/>
        <w:bottom w:val="none" w:sz="0" w:space="0" w:color="auto"/>
        <w:right w:val="none" w:sz="0" w:space="0" w:color="auto"/>
      </w:divBdr>
    </w:div>
    <w:div w:id="1298753595">
      <w:bodyDiv w:val="1"/>
      <w:marLeft w:val="0"/>
      <w:marRight w:val="0"/>
      <w:marTop w:val="0"/>
      <w:marBottom w:val="0"/>
      <w:divBdr>
        <w:top w:val="none" w:sz="0" w:space="0" w:color="auto"/>
        <w:left w:val="none" w:sz="0" w:space="0" w:color="auto"/>
        <w:bottom w:val="none" w:sz="0" w:space="0" w:color="auto"/>
        <w:right w:val="none" w:sz="0" w:space="0" w:color="auto"/>
      </w:divBdr>
    </w:div>
    <w:div w:id="1328904871">
      <w:bodyDiv w:val="1"/>
      <w:marLeft w:val="0"/>
      <w:marRight w:val="0"/>
      <w:marTop w:val="0"/>
      <w:marBottom w:val="0"/>
      <w:divBdr>
        <w:top w:val="none" w:sz="0" w:space="0" w:color="auto"/>
        <w:left w:val="none" w:sz="0" w:space="0" w:color="auto"/>
        <w:bottom w:val="none" w:sz="0" w:space="0" w:color="auto"/>
        <w:right w:val="none" w:sz="0" w:space="0" w:color="auto"/>
      </w:divBdr>
    </w:div>
    <w:div w:id="1381858727">
      <w:bodyDiv w:val="1"/>
      <w:marLeft w:val="0"/>
      <w:marRight w:val="0"/>
      <w:marTop w:val="0"/>
      <w:marBottom w:val="0"/>
      <w:divBdr>
        <w:top w:val="none" w:sz="0" w:space="0" w:color="auto"/>
        <w:left w:val="none" w:sz="0" w:space="0" w:color="auto"/>
        <w:bottom w:val="none" w:sz="0" w:space="0" w:color="auto"/>
        <w:right w:val="none" w:sz="0" w:space="0" w:color="auto"/>
      </w:divBdr>
    </w:div>
    <w:div w:id="1382754971">
      <w:bodyDiv w:val="1"/>
      <w:marLeft w:val="0"/>
      <w:marRight w:val="0"/>
      <w:marTop w:val="0"/>
      <w:marBottom w:val="0"/>
      <w:divBdr>
        <w:top w:val="none" w:sz="0" w:space="0" w:color="auto"/>
        <w:left w:val="none" w:sz="0" w:space="0" w:color="auto"/>
        <w:bottom w:val="none" w:sz="0" w:space="0" w:color="auto"/>
        <w:right w:val="none" w:sz="0" w:space="0" w:color="auto"/>
      </w:divBdr>
    </w:div>
    <w:div w:id="1392000488">
      <w:bodyDiv w:val="1"/>
      <w:marLeft w:val="0"/>
      <w:marRight w:val="0"/>
      <w:marTop w:val="0"/>
      <w:marBottom w:val="0"/>
      <w:divBdr>
        <w:top w:val="none" w:sz="0" w:space="0" w:color="auto"/>
        <w:left w:val="none" w:sz="0" w:space="0" w:color="auto"/>
        <w:bottom w:val="none" w:sz="0" w:space="0" w:color="auto"/>
        <w:right w:val="none" w:sz="0" w:space="0" w:color="auto"/>
      </w:divBdr>
    </w:div>
    <w:div w:id="1467435457">
      <w:bodyDiv w:val="1"/>
      <w:marLeft w:val="0"/>
      <w:marRight w:val="0"/>
      <w:marTop w:val="0"/>
      <w:marBottom w:val="0"/>
      <w:divBdr>
        <w:top w:val="none" w:sz="0" w:space="0" w:color="auto"/>
        <w:left w:val="none" w:sz="0" w:space="0" w:color="auto"/>
        <w:bottom w:val="none" w:sz="0" w:space="0" w:color="auto"/>
        <w:right w:val="none" w:sz="0" w:space="0" w:color="auto"/>
      </w:divBdr>
    </w:div>
    <w:div w:id="1475877666">
      <w:bodyDiv w:val="1"/>
      <w:marLeft w:val="0"/>
      <w:marRight w:val="0"/>
      <w:marTop w:val="0"/>
      <w:marBottom w:val="0"/>
      <w:divBdr>
        <w:top w:val="none" w:sz="0" w:space="0" w:color="auto"/>
        <w:left w:val="none" w:sz="0" w:space="0" w:color="auto"/>
        <w:bottom w:val="none" w:sz="0" w:space="0" w:color="auto"/>
        <w:right w:val="none" w:sz="0" w:space="0" w:color="auto"/>
      </w:divBdr>
    </w:div>
    <w:div w:id="1483038791">
      <w:bodyDiv w:val="1"/>
      <w:marLeft w:val="0"/>
      <w:marRight w:val="0"/>
      <w:marTop w:val="0"/>
      <w:marBottom w:val="0"/>
      <w:divBdr>
        <w:top w:val="none" w:sz="0" w:space="0" w:color="auto"/>
        <w:left w:val="none" w:sz="0" w:space="0" w:color="auto"/>
        <w:bottom w:val="none" w:sz="0" w:space="0" w:color="auto"/>
        <w:right w:val="none" w:sz="0" w:space="0" w:color="auto"/>
      </w:divBdr>
    </w:div>
    <w:div w:id="1488791022">
      <w:bodyDiv w:val="1"/>
      <w:marLeft w:val="0"/>
      <w:marRight w:val="0"/>
      <w:marTop w:val="0"/>
      <w:marBottom w:val="0"/>
      <w:divBdr>
        <w:top w:val="none" w:sz="0" w:space="0" w:color="auto"/>
        <w:left w:val="none" w:sz="0" w:space="0" w:color="auto"/>
        <w:bottom w:val="none" w:sz="0" w:space="0" w:color="auto"/>
        <w:right w:val="none" w:sz="0" w:space="0" w:color="auto"/>
      </w:divBdr>
    </w:div>
    <w:div w:id="1504474076">
      <w:bodyDiv w:val="1"/>
      <w:marLeft w:val="0"/>
      <w:marRight w:val="0"/>
      <w:marTop w:val="0"/>
      <w:marBottom w:val="0"/>
      <w:divBdr>
        <w:top w:val="none" w:sz="0" w:space="0" w:color="auto"/>
        <w:left w:val="none" w:sz="0" w:space="0" w:color="auto"/>
        <w:bottom w:val="none" w:sz="0" w:space="0" w:color="auto"/>
        <w:right w:val="none" w:sz="0" w:space="0" w:color="auto"/>
      </w:divBdr>
    </w:div>
    <w:div w:id="1506750237">
      <w:bodyDiv w:val="1"/>
      <w:marLeft w:val="0"/>
      <w:marRight w:val="0"/>
      <w:marTop w:val="0"/>
      <w:marBottom w:val="0"/>
      <w:divBdr>
        <w:top w:val="none" w:sz="0" w:space="0" w:color="auto"/>
        <w:left w:val="none" w:sz="0" w:space="0" w:color="auto"/>
        <w:bottom w:val="none" w:sz="0" w:space="0" w:color="auto"/>
        <w:right w:val="none" w:sz="0" w:space="0" w:color="auto"/>
      </w:divBdr>
    </w:div>
    <w:div w:id="1518348787">
      <w:bodyDiv w:val="1"/>
      <w:marLeft w:val="0"/>
      <w:marRight w:val="0"/>
      <w:marTop w:val="0"/>
      <w:marBottom w:val="0"/>
      <w:divBdr>
        <w:top w:val="none" w:sz="0" w:space="0" w:color="auto"/>
        <w:left w:val="none" w:sz="0" w:space="0" w:color="auto"/>
        <w:bottom w:val="none" w:sz="0" w:space="0" w:color="auto"/>
        <w:right w:val="none" w:sz="0" w:space="0" w:color="auto"/>
      </w:divBdr>
    </w:div>
    <w:div w:id="1609847713">
      <w:bodyDiv w:val="1"/>
      <w:marLeft w:val="0"/>
      <w:marRight w:val="0"/>
      <w:marTop w:val="0"/>
      <w:marBottom w:val="0"/>
      <w:divBdr>
        <w:top w:val="none" w:sz="0" w:space="0" w:color="auto"/>
        <w:left w:val="none" w:sz="0" w:space="0" w:color="auto"/>
        <w:bottom w:val="none" w:sz="0" w:space="0" w:color="auto"/>
        <w:right w:val="none" w:sz="0" w:space="0" w:color="auto"/>
      </w:divBdr>
    </w:div>
    <w:div w:id="1768699158">
      <w:bodyDiv w:val="1"/>
      <w:marLeft w:val="0"/>
      <w:marRight w:val="0"/>
      <w:marTop w:val="0"/>
      <w:marBottom w:val="0"/>
      <w:divBdr>
        <w:top w:val="none" w:sz="0" w:space="0" w:color="auto"/>
        <w:left w:val="none" w:sz="0" w:space="0" w:color="auto"/>
        <w:bottom w:val="none" w:sz="0" w:space="0" w:color="auto"/>
        <w:right w:val="none" w:sz="0" w:space="0" w:color="auto"/>
      </w:divBdr>
    </w:div>
    <w:div w:id="1826050224">
      <w:bodyDiv w:val="1"/>
      <w:marLeft w:val="0"/>
      <w:marRight w:val="0"/>
      <w:marTop w:val="0"/>
      <w:marBottom w:val="0"/>
      <w:divBdr>
        <w:top w:val="none" w:sz="0" w:space="0" w:color="auto"/>
        <w:left w:val="none" w:sz="0" w:space="0" w:color="auto"/>
        <w:bottom w:val="none" w:sz="0" w:space="0" w:color="auto"/>
        <w:right w:val="none" w:sz="0" w:space="0" w:color="auto"/>
      </w:divBdr>
    </w:div>
    <w:div w:id="1847741933">
      <w:bodyDiv w:val="1"/>
      <w:marLeft w:val="0"/>
      <w:marRight w:val="0"/>
      <w:marTop w:val="0"/>
      <w:marBottom w:val="0"/>
      <w:divBdr>
        <w:top w:val="none" w:sz="0" w:space="0" w:color="auto"/>
        <w:left w:val="none" w:sz="0" w:space="0" w:color="auto"/>
        <w:bottom w:val="none" w:sz="0" w:space="0" w:color="auto"/>
        <w:right w:val="none" w:sz="0" w:space="0" w:color="auto"/>
      </w:divBdr>
    </w:div>
    <w:div w:id="1943877726">
      <w:bodyDiv w:val="1"/>
      <w:marLeft w:val="0"/>
      <w:marRight w:val="0"/>
      <w:marTop w:val="0"/>
      <w:marBottom w:val="0"/>
      <w:divBdr>
        <w:top w:val="none" w:sz="0" w:space="0" w:color="auto"/>
        <w:left w:val="none" w:sz="0" w:space="0" w:color="auto"/>
        <w:bottom w:val="none" w:sz="0" w:space="0" w:color="auto"/>
        <w:right w:val="none" w:sz="0" w:space="0" w:color="auto"/>
      </w:divBdr>
    </w:div>
    <w:div w:id="1960913312">
      <w:bodyDiv w:val="1"/>
      <w:marLeft w:val="0"/>
      <w:marRight w:val="0"/>
      <w:marTop w:val="0"/>
      <w:marBottom w:val="0"/>
      <w:divBdr>
        <w:top w:val="none" w:sz="0" w:space="0" w:color="auto"/>
        <w:left w:val="none" w:sz="0" w:space="0" w:color="auto"/>
        <w:bottom w:val="none" w:sz="0" w:space="0" w:color="auto"/>
        <w:right w:val="none" w:sz="0" w:space="0" w:color="auto"/>
      </w:divBdr>
    </w:div>
    <w:div w:id="2025551686">
      <w:bodyDiv w:val="1"/>
      <w:marLeft w:val="0"/>
      <w:marRight w:val="0"/>
      <w:marTop w:val="0"/>
      <w:marBottom w:val="0"/>
      <w:divBdr>
        <w:top w:val="none" w:sz="0" w:space="0" w:color="auto"/>
        <w:left w:val="none" w:sz="0" w:space="0" w:color="auto"/>
        <w:bottom w:val="none" w:sz="0" w:space="0" w:color="auto"/>
        <w:right w:val="none" w:sz="0" w:space="0" w:color="auto"/>
      </w:divBdr>
    </w:div>
    <w:div w:id="2039622842">
      <w:bodyDiv w:val="1"/>
      <w:marLeft w:val="0"/>
      <w:marRight w:val="0"/>
      <w:marTop w:val="0"/>
      <w:marBottom w:val="0"/>
      <w:divBdr>
        <w:top w:val="none" w:sz="0" w:space="0" w:color="auto"/>
        <w:left w:val="none" w:sz="0" w:space="0" w:color="auto"/>
        <w:bottom w:val="none" w:sz="0" w:space="0" w:color="auto"/>
        <w:right w:val="none" w:sz="0" w:space="0" w:color="auto"/>
      </w:divBdr>
    </w:div>
    <w:div w:id="2090223529">
      <w:bodyDiv w:val="1"/>
      <w:marLeft w:val="0"/>
      <w:marRight w:val="0"/>
      <w:marTop w:val="0"/>
      <w:marBottom w:val="0"/>
      <w:divBdr>
        <w:top w:val="none" w:sz="0" w:space="0" w:color="auto"/>
        <w:left w:val="none" w:sz="0" w:space="0" w:color="auto"/>
        <w:bottom w:val="none" w:sz="0" w:space="0" w:color="auto"/>
        <w:right w:val="none" w:sz="0" w:space="0" w:color="auto"/>
      </w:divBdr>
    </w:div>
    <w:div w:id="209027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E67D-541F-4088-80BC-3B092822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951</Words>
  <Characters>5425</Characters>
  <Application>Microsoft Office Word</Application>
  <DocSecurity>0</DocSecurity>
  <Lines>45</Lines>
  <Paragraphs>12</Paragraphs>
  <ScaleCrop>false</ScaleCrop>
  <Company/>
  <LinksUpToDate>false</LinksUpToDate>
  <CharactersWithSpaces>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DeLL</cp:lastModifiedBy>
  <cp:revision>11</cp:revision>
  <cp:lastPrinted>2019-09-16T00:54:00Z</cp:lastPrinted>
  <dcterms:created xsi:type="dcterms:W3CDTF">2019-06-25T03:32:00Z</dcterms:created>
  <dcterms:modified xsi:type="dcterms:W3CDTF">2019-09-16T02:20:00Z</dcterms:modified>
</cp:coreProperties>
</file>